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تقریرات اصول جلسه28   سه شنبه 21/ 8 / 98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می فرماید که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مستحبات را نفی می کند . البته ایشان نقل می کند که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گفتگوی خارج از درس این مبنا را مطرح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نه در درس . اما در مصباح ج 3 در صفحه 55 و نیز صفحه 66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به این مساله تصریح می کنند . نتیجه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مستحبات این است که در کنار خطاب اهم ، مهم هم می تواند به اطلاق خودش باقی بماند و نیازی به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مشروط ندارد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در بررسی این مساله فرمود باید مبنای ممنوعیت جمع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بررسی کرد . اگر گفتیم که ممنوعیت طلب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متضادین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خاطراست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چنانکه امر به هر دو ضد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انگار مولی به صورت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خواسته هر دو را انجام دهد به گونه ای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مواخذه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یعنی کاری که مقدور مکلف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عهده او گذاشته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خواهد او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برترک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آن مؤاخذه ، اگر وجه این باشد در مستحبات جاری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چون در مستحبات مخالفت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جايز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.اما اگر وجه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ممنوعيت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نفس خطاب تکلیف اقتضای اعتبار قدرت و امکان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تکلیف را دارد ، همین نکته در مستحبات هم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چون در مستحبات هم طلب داریم و باید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امکان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همراه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وحال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مستحبات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نیست پس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ممکن نخواهد بود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به نظر می رسد در مستحبات نباید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قبول کنیم برخلاف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مبانی مختلف در ممنوعیت طلب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تاثیری ندارد بلکه طبق جمیع مبانی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اختصاص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. زیرا ان نکته ای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شد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مستحبین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. ان نکته همان چیزی است که از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استفاده می شود 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متعاندینی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مکلف قدرت بر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ندارد اگر تکلیف به اهم ثابت باشد و در کنار تکلیف به اهم، مهم 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باطلاقه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متعلق تکلیف باشد سر از طلب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چون جمع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مقدور مکلف نیست لذا امر به مهم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در عرض امر به اهم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باقی بماند ،هرچند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طلب جمع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ضدين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بعنوان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کلمات مطرح شده ،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ريشه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 است که اطلاق امر به اهم که مشکلی ندارد بلکه این امر به مهم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اطلاق داشته باشد . چون در کنار اهم در فرضی که شخص مکلف است و مامور به انجام اهم است بخواهد مهم را انجام دهد قدرتش را ندارد . قدرت بر مهم در فرض تکلیف به اهم وجود ندارد . ولو از جهت تکوینی می تواند مهم را هم انجام دهد اما چون مامور به اهم است و مولی از او خواسته اهم را انجام دهد به حسب قانون مولی قدرت بر انجام مهم را ندارد . عجز تکوینی نیست عجز مولوی است . این عدم قدرت مولوی بر مهم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فرض دارد چراکه اهم واجب است و مولی از او خواسته که اهم را انجام دهد و دیگر قدرت بر مهم ندارد . اما اگر حکم اهم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دیگر عجز مولوی نسبت به مهم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بنابر این چون اهم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الزامی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یجوز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للمکلف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مخالفته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عجز مولوی نسبت به مهم ایجاد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و لذا هر دو مستحب اهم و مهم امر دارند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ولو کسی قائل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.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عبارت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ديگر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باتوجه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اينکه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هرتکليفي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جعل مستقل دارد و مجموع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فعلين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هو مجموع که متعلق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ديد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شرائط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صحت در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يا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نه ؟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دوتکليف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يکی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وديگری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مهم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شرائط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مهم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بصورت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براساس همه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مباني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چون هرچند مهم مقدور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تکوينی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ولی مقدور مولوی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ولی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دردوتکليف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استحبابی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يکی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وديگری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مهم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شرائط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نسبت به مهم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بصورت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اساس همه مبانی موجود است چون همانطورکه مهم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تکوينا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مقدور مکلف است، شرعاً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ومولوياً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مقدور است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با بحث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مستحبات امر چهارم از مقدمه بحث تعادل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تراجیح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بحث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 تمام شد. امر دیگری که از مقدمه باقی مانده بحث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قواعد مربوط ان است . </w:t>
      </w:r>
    </w:p>
    <w:p w:rsidR="006C1FFE" w:rsidRPr="001B44F4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 w:rsidRPr="001B44F4">
        <w:rPr>
          <w:rFonts w:ascii="B Badr" w:hAnsi="B Badr" w:cs="B Badr" w:hint="cs"/>
          <w:b/>
          <w:bCs/>
          <w:sz w:val="36"/>
          <w:szCs w:val="36"/>
          <w:rtl/>
        </w:rPr>
        <w:t>تزاحم</w:t>
      </w:r>
      <w:proofErr w:type="spellEnd"/>
      <w:r w:rsidRPr="001B44F4">
        <w:rPr>
          <w:rFonts w:ascii="B Badr" w:hAnsi="B Badr" w:cs="B Badr" w:hint="cs"/>
          <w:b/>
          <w:bCs/>
          <w:sz w:val="36"/>
          <w:szCs w:val="36"/>
          <w:rtl/>
        </w:rPr>
        <w:t xml:space="preserve"> </w:t>
      </w:r>
      <w:proofErr w:type="spellStart"/>
      <w:r w:rsidRPr="001B44F4">
        <w:rPr>
          <w:rFonts w:ascii="B Badr" w:hAnsi="B Badr" w:cs="B Badr" w:hint="cs"/>
          <w:b/>
          <w:bCs/>
          <w:sz w:val="36"/>
          <w:szCs w:val="36"/>
          <w:rtl/>
        </w:rPr>
        <w:t>ملاکی</w:t>
      </w:r>
      <w:proofErr w:type="spellEnd"/>
      <w:r w:rsidRPr="001B44F4">
        <w:rPr>
          <w:rFonts w:ascii="B Badr" w:hAnsi="B Badr" w:cs="B Badr" w:hint="cs"/>
          <w:sz w:val="32"/>
          <w:szCs w:val="32"/>
          <w:rtl/>
        </w:rPr>
        <w:t xml:space="preserve">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قبلا بیان شده بود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انحائی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. یک قسم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بود که دو تکلیف به لحاظ مقام جعل ، مشکلی نداشتند اما در مقام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مکلف قدرت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 دو نداشت . هر دو تکلیف فعلی است و از این جهت مشکلی ندارد اما مکلف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جمع کند . خود این دو حکم نزاع دارند که مکلف کدام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مقابل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یعنی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لحاظ عالم ملاک . یعنی در مورد واحد ، ملاک برای هر دو حکم وجود دارد هم ملاک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ثابت است و هم ملاک حکم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تحریمی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این دو ملاک در تعیین حکم واحد در بین ، باهم نزاع دارند ؛ اگر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اقوی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حکم تابع ان است اما اگر ملاک غالب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حکم تحریم خواهد بود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به نظر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منکرین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در تکالیف قابل تحقق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چیزی را به نام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تصویر نکرده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فقط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تصویر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. برای همین است که باب اجتماع امر و نهی از نظر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داخل در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شده است . فرق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باب تعارض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هر چند در موارد تعارض هم در تعیین حکم واحد در مورد شک و تردید داریم چون دو دلیل داریم که هر کدام اقتضای تعیین حکم مورد را دارند مثل اینکه یک دلیل می گوید اکرم کل عالم و ان کان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فاسقا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دلیل دیگر می گوید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تکرم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العالم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الفاسق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در تعیین حکم مجمع یعنی عالم فاسق هر کدام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اقتضایی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دارند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فرقش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 است که در تعارض احراز وجود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مورد نشده است و 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کاشفی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وجود کلا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الملاکین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مجمع نداریم ولی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هر دو ملاک در مورد تردید احراز شده است مشکل این است که کدام یک از ملاک های موجود غالب بر دیگر ملاک است تا حکم ان معین شود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با توجه به اینکه در کلام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مطرح شده است باید به بعضی مطالب به نحو اجمال اشاره کنیم.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در این قسمت همانطور که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بحث در دو مرحله مطرح می شود .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مرحله اول این است که چون قوام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وجود ملاک هر دو حکم است ، باید ببینیم که وجود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از چه راهی باید اثبات کنیم .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مرحله دوم این است که بعد فرض احراز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برای حل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قواعد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می شود یا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مقام ترجیح قواعد باب تعارض باید اعمال شود ؟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 w:rsidRPr="009B5026">
        <w:rPr>
          <w:rFonts w:ascii="B Badr" w:hAnsi="B Badr" w:cs="B Badr" w:hint="cs"/>
          <w:b/>
          <w:bCs/>
          <w:sz w:val="32"/>
          <w:szCs w:val="32"/>
          <w:rtl/>
        </w:rPr>
        <w:t>مرحله اول</w:t>
      </w:r>
      <w:r>
        <w:rPr>
          <w:rFonts w:ascii="B Badr" w:hAnsi="B Badr" w:cs="B Badr" w:hint="cs"/>
          <w:sz w:val="32"/>
          <w:szCs w:val="32"/>
          <w:rtl/>
        </w:rPr>
        <w:t xml:space="preserve"> : راه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هایی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اثبات ملاک گفته شده است . دو طریق عمده ای که برای اثبات ملاک مطرح شده یکی در کلام محقق اصفهانی و محقق عراقی است و طریق دیگر در کلام محقق نایینی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راه اول که مرحوم محقق اصفهانی و محقق عراقی انتخاب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تمسک به دلالت التزامی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خطابین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کشف ملاک در مجمع است . چون هر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خطابی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به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بر تکلیف در موردی می کند به دلالت التزامی هم دلالت می کند که مورد دارای ملاک است . در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تغصب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می کند که نماز واجب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بالالتزام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مصلحت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دلالت دارد چون حکم معلول ملاک موجود در بین است و اگر نماز واجب است ناشی از ملاک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ان است پس دلیل دال بر وجوب صلات به دلالت التزامی بر ملاک هم دلالت دارد. در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تغصب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همینطور .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بالمطابقة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دلالت بر حرمت غصب دارد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بالالتزام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مفسده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ملزمه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دلالت دارد . بنابراین با خود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خطابات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تکالیف می توانیم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کشف کنیم و احتیاج به طریق خاصی نداریم .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این طریق در همان بحث قدرت عقلی و قدرت شرعی و اینکه کجا قدرت دخیل در ملاک است و کجا دخالت ندارد مطرح شده بود. در اینجا هم همان مطالبی که در تقریب و در اشکال گفته  شده  جاری می شود باضافه بعضی از مطالب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ديگر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.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گفته شده بود که ولو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دليل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حجيت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ساقط شود ولی دلالت التزامی می تواند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حجيت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باقی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دراينجا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گفته می شود ولو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دليل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مجمع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ساقط می شود و لذا دلیل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لاتغصب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جهت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ندارند اما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التزامی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اخذ می کنیم . زیرا دلالت التزامی هرچند در اصل وجود تابع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اما در حجت تابع ان نیست . </w:t>
      </w:r>
    </w:p>
    <w:p w:rsidR="006C1FFE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اشکال اول این است که اساسا این مبنا تمام نیست که دلالت التزامی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حجیت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تابع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نباشد . قبلا در این باره توضیحی داده شده بود . در موارد دلالت التزامی اصلا دلالت دلیل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التزامی از راه دلالت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گذرد و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حجت ندانستید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توانید التزامی را ثابت کنید . </w:t>
      </w:r>
    </w:p>
    <w:p w:rsidR="006C1FFE" w:rsidRPr="00E146F1" w:rsidRDefault="006C1FFE" w:rsidP="006C1FFE">
      <w:pPr>
        <w:pStyle w:val="a3"/>
        <w:bidi/>
        <w:ind w:left="90" w:firstLine="360"/>
        <w:jc w:val="both"/>
        <w:rPr>
          <w:rFonts w:ascii="B Badr" w:hAnsi="B Badr" w:cs="B Badr"/>
          <w:sz w:val="32"/>
          <w:szCs w:val="32"/>
        </w:rPr>
      </w:pPr>
      <w:r>
        <w:rPr>
          <w:rFonts w:ascii="B Badr" w:hAnsi="B Badr" w:cs="B Badr" w:hint="cs"/>
          <w:sz w:val="32"/>
          <w:szCs w:val="32"/>
          <w:rtl/>
        </w:rPr>
        <w:t xml:space="preserve">اشکال دوم اشکال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نقضی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ان اینکه اگر شما در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تغصب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بتوانید ملاک را کشف کنید در بقیه موارد که تعارض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مصطلح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باشد هم باید بتوانید ملاک را کشف کنید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شما در مقابل اجتماع امر و نهی قرار دادید مثل اکرم کل عالم و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تکرم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فاسق که در عالم فاسق تعارض می کنند ،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مطابقی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 هم تعارض می کنند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مدلول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التزامی به لحاظ کشف ملاک که وجود دارد پس در آنجا هم باید قواعد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پیاده کنید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وحال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انکه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مثل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محقق اصفهانی و عراقی در بقیه موارد تعارض این کار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کنند که از طریق کشف ملاک مورد را از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بدانند . در کلام محقق اصفهانی به این نقض اشاره نشده است اما مرحوم محقق عراقی ملتفت به این نقض بوده و در صدد جواب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</w:t>
      </w:r>
    </w:p>
    <w:p w:rsidR="00292541" w:rsidRDefault="00292541"/>
    <w:sectPr w:rsidR="00292541" w:rsidSect="00222135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E1" w:rsidRDefault="006F37E1" w:rsidP="006C1FFE">
      <w:pPr>
        <w:spacing w:after="0" w:line="240" w:lineRule="auto"/>
      </w:pPr>
      <w:r>
        <w:separator/>
      </w:r>
    </w:p>
  </w:endnote>
  <w:endnote w:type="continuationSeparator" w:id="0">
    <w:p w:rsidR="006F37E1" w:rsidRDefault="006F37E1" w:rsidP="006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E1" w:rsidRDefault="006F37E1" w:rsidP="006C1FFE">
      <w:pPr>
        <w:spacing w:after="0" w:line="240" w:lineRule="auto"/>
      </w:pPr>
      <w:r>
        <w:separator/>
      </w:r>
    </w:p>
  </w:footnote>
  <w:footnote w:type="continuationSeparator" w:id="0">
    <w:p w:rsidR="006F37E1" w:rsidRDefault="006F37E1" w:rsidP="006C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81588862"/>
      <w:docPartObj>
        <w:docPartGallery w:val="Page Numbers (Top of Page)"/>
        <w:docPartUnique/>
      </w:docPartObj>
    </w:sdtPr>
    <w:sdtContent>
      <w:p w:rsidR="006C1FFE" w:rsidRDefault="006C1FF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1FFE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6C1FFE" w:rsidRDefault="006C1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E"/>
    <w:rsid w:val="00222135"/>
    <w:rsid w:val="00292541"/>
    <w:rsid w:val="006C1FFE"/>
    <w:rsid w:val="006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6C1FFE"/>
  </w:style>
  <w:style w:type="paragraph" w:styleId="a6">
    <w:name w:val="footer"/>
    <w:basedOn w:val="a"/>
    <w:link w:val="a7"/>
    <w:uiPriority w:val="99"/>
    <w:unhideWhenUsed/>
    <w:rsid w:val="006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6C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F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6C1FFE"/>
  </w:style>
  <w:style w:type="paragraph" w:styleId="a6">
    <w:name w:val="footer"/>
    <w:basedOn w:val="a"/>
    <w:link w:val="a7"/>
    <w:uiPriority w:val="99"/>
    <w:unhideWhenUsed/>
    <w:rsid w:val="006C1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6C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سلام</dc:creator>
  <cp:lastModifiedBy>سلام</cp:lastModifiedBy>
  <cp:revision>1</cp:revision>
  <dcterms:created xsi:type="dcterms:W3CDTF">2019-11-14T16:50:00Z</dcterms:created>
  <dcterms:modified xsi:type="dcterms:W3CDTF">2019-11-14T16:54:00Z</dcterms:modified>
</cp:coreProperties>
</file>