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47AED" w14:textId="77777777" w:rsidR="00DA578E" w:rsidRPr="00DA578E" w:rsidRDefault="00DA578E" w:rsidP="00DA578E">
      <w:pPr>
        <w:jc w:val="left"/>
        <w:rPr>
          <w:sz w:val="32"/>
          <w:szCs w:val="32"/>
        </w:rPr>
      </w:pPr>
      <w:r w:rsidRPr="00DA578E">
        <w:rPr>
          <w:sz w:val="32"/>
          <w:szCs w:val="32"/>
        </w:rPr>
        <w:br/>
      </w:r>
      <w:r w:rsidRPr="00DA578E">
        <w:rPr>
          <w:sz w:val="32"/>
          <w:szCs w:val="32"/>
          <w:rtl/>
          <w:lang w:bidi="ar-SA"/>
        </w:rPr>
        <w:t>بِسْمِ اللَّهِ الرَّحْمَنِ الرَّحِيمِ</w:t>
      </w:r>
      <w:r w:rsidRPr="00DA578E">
        <w:rPr>
          <w:sz w:val="32"/>
          <w:szCs w:val="32"/>
        </w:rPr>
        <w:br/>
      </w:r>
      <w:r w:rsidRPr="00DA578E">
        <w:rPr>
          <w:sz w:val="32"/>
          <w:szCs w:val="32"/>
          <w:rtl/>
          <w:lang w:bidi="ar-SA"/>
        </w:rPr>
        <w:t>الحمدلله رب العالمین و صلی الله علی محمد و آله الطاهرین و لعنت الله علی اعدائهم اجمعین</w:t>
      </w:r>
      <w:r w:rsidRPr="00DA578E">
        <w:rPr>
          <w:sz w:val="32"/>
          <w:szCs w:val="32"/>
        </w:rPr>
        <w:t>.</w:t>
      </w:r>
    </w:p>
    <w:p w14:paraId="7BACBBC6" w14:textId="77777777" w:rsidR="00DA578E" w:rsidRPr="00DA578E" w:rsidRDefault="00DA578E" w:rsidP="00DA578E">
      <w:pPr>
        <w:jc w:val="left"/>
        <w:rPr>
          <w:sz w:val="32"/>
          <w:szCs w:val="32"/>
        </w:rPr>
      </w:pPr>
      <w:r w:rsidRPr="00DA578E">
        <w:rPr>
          <w:b/>
          <w:bCs/>
          <w:sz w:val="32"/>
          <w:szCs w:val="32"/>
          <w:rtl/>
          <w:lang w:bidi="ar-SA"/>
        </w:rPr>
        <w:t>جهت سوم: شرطیت طهارت در محمول نماز</w:t>
      </w:r>
    </w:p>
    <w:p w14:paraId="2CAC876D" w14:textId="77777777" w:rsidR="00DA578E" w:rsidRPr="00DA578E" w:rsidRDefault="00DA578E" w:rsidP="00DA578E">
      <w:pPr>
        <w:jc w:val="left"/>
        <w:rPr>
          <w:sz w:val="32"/>
          <w:szCs w:val="32"/>
        </w:rPr>
      </w:pPr>
      <w:r w:rsidRPr="00DA578E">
        <w:rPr>
          <w:sz w:val="32"/>
          <w:szCs w:val="32"/>
          <w:rtl/>
          <w:lang w:bidi="ar-SA"/>
        </w:rPr>
        <w:t>در جهت سوم از مباحث مربوط به شرطیت طهارت، که به شرطیت طهارت در محمولِ حین نماز اختصاص دارد، در جلسه گذشته بیان شد که مرحوم سید در </w:t>
      </w:r>
      <w:r w:rsidRPr="00DA578E">
        <w:rPr>
          <w:i/>
          <w:iCs/>
          <w:sz w:val="32"/>
          <w:szCs w:val="32"/>
          <w:rtl/>
          <w:lang w:bidi="ar-SA"/>
        </w:rPr>
        <w:t>کتاب الطهاره</w:t>
      </w:r>
      <w:r w:rsidRPr="00DA578E">
        <w:rPr>
          <w:sz w:val="32"/>
          <w:szCs w:val="32"/>
          <w:rtl/>
          <w:lang w:bidi="ar-SA"/>
        </w:rPr>
        <w:t> در این مسئله تفصیل قائل شده‌اند. ایشان سه قسم برای محمول مطرح فرموده و در حکم میان این اقسام، تفصیل داده‌اند</w:t>
      </w:r>
      <w:r w:rsidRPr="00DA578E">
        <w:rPr>
          <w:sz w:val="32"/>
          <w:szCs w:val="32"/>
        </w:rPr>
        <w:t>:</w:t>
      </w:r>
    </w:p>
    <w:p w14:paraId="71D43B09" w14:textId="098B7D49" w:rsidR="00DA578E" w:rsidRPr="00DA578E" w:rsidRDefault="00DA578E" w:rsidP="00C44580">
      <w:pPr>
        <w:jc w:val="left"/>
        <w:rPr>
          <w:sz w:val="32"/>
          <w:szCs w:val="32"/>
        </w:rPr>
      </w:pPr>
      <w:r w:rsidRPr="00DA578E">
        <w:rPr>
          <w:sz w:val="32"/>
          <w:szCs w:val="32"/>
          <w:rtl/>
        </w:rPr>
        <w:t>۱</w:t>
      </w:r>
      <w:r w:rsidRPr="00DA578E">
        <w:rPr>
          <w:sz w:val="32"/>
          <w:szCs w:val="32"/>
        </w:rPr>
        <w:t>. </w:t>
      </w:r>
      <w:r w:rsidRPr="00DA578E">
        <w:rPr>
          <w:b/>
          <w:bCs/>
          <w:sz w:val="32"/>
          <w:szCs w:val="32"/>
          <w:rtl/>
          <w:lang w:bidi="ar-SA"/>
        </w:rPr>
        <w:t>محمول متنجسِ «ما لا تتم الصلاة فیه</w:t>
      </w:r>
      <w:r w:rsidR="00C44580">
        <w:rPr>
          <w:rFonts w:hint="cs"/>
          <w:b/>
          <w:bCs/>
          <w:sz w:val="32"/>
          <w:szCs w:val="32"/>
          <w:rtl/>
        </w:rPr>
        <w:t>»</w:t>
      </w:r>
      <w:r w:rsidRPr="00DA578E">
        <w:rPr>
          <w:b/>
          <w:bCs/>
          <w:sz w:val="32"/>
          <w:szCs w:val="32"/>
        </w:rPr>
        <w:t>:</w:t>
      </w:r>
      <w:r w:rsidRPr="00DA578E">
        <w:rPr>
          <w:sz w:val="32"/>
          <w:szCs w:val="32"/>
        </w:rPr>
        <w:t> </w:t>
      </w:r>
      <w:r w:rsidRPr="00DA578E">
        <w:rPr>
          <w:sz w:val="32"/>
          <w:szCs w:val="32"/>
          <w:rtl/>
          <w:lang w:bidi="ar-SA"/>
        </w:rPr>
        <w:t>در این قسم، ایشان به استثناء از شرطیت طهارت و عفو از نجاست فتوا داده‌اند</w:t>
      </w:r>
      <w:r w:rsidRPr="00DA578E">
        <w:rPr>
          <w:sz w:val="32"/>
          <w:szCs w:val="32"/>
        </w:rPr>
        <w:t>.</w:t>
      </w:r>
      <w:r w:rsidRPr="00DA578E">
        <w:rPr>
          <w:sz w:val="32"/>
          <w:szCs w:val="32"/>
        </w:rPr>
        <w:br/>
      </w:r>
      <w:r w:rsidRPr="00DA578E">
        <w:rPr>
          <w:sz w:val="32"/>
          <w:szCs w:val="32"/>
          <w:rtl/>
        </w:rPr>
        <w:t>۲</w:t>
      </w:r>
      <w:r w:rsidRPr="00DA578E">
        <w:rPr>
          <w:sz w:val="32"/>
          <w:szCs w:val="32"/>
        </w:rPr>
        <w:t>. </w:t>
      </w:r>
      <w:r w:rsidRPr="00DA578E">
        <w:rPr>
          <w:b/>
          <w:bCs/>
          <w:sz w:val="32"/>
          <w:szCs w:val="32"/>
          <w:rtl/>
          <w:lang w:bidi="ar-SA"/>
        </w:rPr>
        <w:t>محمول متنجسِ «تتم فیه الصلاة</w:t>
      </w:r>
      <w:r w:rsidR="00C44580">
        <w:rPr>
          <w:rFonts w:hint="cs"/>
          <w:b/>
          <w:bCs/>
          <w:sz w:val="32"/>
          <w:szCs w:val="32"/>
          <w:rtl/>
          <w:lang w:bidi="ar-SA"/>
        </w:rPr>
        <w:t>»</w:t>
      </w:r>
      <w:r w:rsidRPr="00DA578E">
        <w:rPr>
          <w:b/>
          <w:bCs/>
          <w:sz w:val="32"/>
          <w:szCs w:val="32"/>
        </w:rPr>
        <w:t>:</w:t>
      </w:r>
      <w:r w:rsidRPr="00DA578E">
        <w:rPr>
          <w:sz w:val="32"/>
          <w:szCs w:val="32"/>
        </w:rPr>
        <w:t> </w:t>
      </w:r>
      <w:r w:rsidRPr="00DA578E">
        <w:rPr>
          <w:sz w:val="32"/>
          <w:szCs w:val="32"/>
          <w:rtl/>
          <w:lang w:bidi="ar-SA"/>
        </w:rPr>
        <w:t>در این قسم دوم، فرموده‌اند که عفو محل اشکال است و احتیاط، اجتناب از حمل چنین محمولی در حال نماز است</w:t>
      </w:r>
      <w:r w:rsidRPr="00DA578E">
        <w:rPr>
          <w:sz w:val="32"/>
          <w:szCs w:val="32"/>
        </w:rPr>
        <w:t>.</w:t>
      </w:r>
      <w:r w:rsidRPr="00DA578E">
        <w:rPr>
          <w:sz w:val="32"/>
          <w:szCs w:val="32"/>
        </w:rPr>
        <w:br/>
      </w:r>
      <w:r w:rsidRPr="00DA578E">
        <w:rPr>
          <w:sz w:val="32"/>
          <w:szCs w:val="32"/>
          <w:rtl/>
        </w:rPr>
        <w:t>۳</w:t>
      </w:r>
      <w:r w:rsidRPr="00DA578E">
        <w:rPr>
          <w:sz w:val="32"/>
          <w:szCs w:val="32"/>
        </w:rPr>
        <w:t>. </w:t>
      </w:r>
      <w:r w:rsidRPr="00DA578E">
        <w:rPr>
          <w:b/>
          <w:bCs/>
          <w:sz w:val="32"/>
          <w:szCs w:val="32"/>
          <w:rtl/>
          <w:lang w:bidi="ar-SA"/>
        </w:rPr>
        <w:t>محمولِ «عین نجس</w:t>
      </w:r>
      <w:r w:rsidR="00C44580">
        <w:rPr>
          <w:rFonts w:hint="cs"/>
          <w:b/>
          <w:bCs/>
          <w:sz w:val="32"/>
          <w:szCs w:val="32"/>
          <w:rtl/>
          <w:lang w:bidi="ar-SA"/>
        </w:rPr>
        <w:t>»</w:t>
      </w:r>
      <w:r w:rsidRPr="00DA578E">
        <w:rPr>
          <w:b/>
          <w:bCs/>
          <w:sz w:val="32"/>
          <w:szCs w:val="32"/>
        </w:rPr>
        <w:t>:</w:t>
      </w:r>
      <w:r w:rsidRPr="00DA578E">
        <w:rPr>
          <w:sz w:val="32"/>
          <w:szCs w:val="32"/>
        </w:rPr>
        <w:t> </w:t>
      </w:r>
      <w:r w:rsidRPr="00DA578E">
        <w:rPr>
          <w:sz w:val="32"/>
          <w:szCs w:val="32"/>
          <w:rtl/>
          <w:lang w:bidi="ar-SA"/>
        </w:rPr>
        <w:t xml:space="preserve">قسم سوم مربوط به محمولی است که از عین نجس باشد؛ یعنی شخص عین نجاست را در حال نماز به همراه داشته باشد. به عنوان مثال، خونی را در ظرفی قرار داده و در جیب خود بگذارد، یا وسیله‌ای که برای برخی امراض استفاده می‌شود </w:t>
      </w:r>
      <w:r w:rsidR="00C44580">
        <w:rPr>
          <w:rFonts w:hint="cs"/>
          <w:sz w:val="32"/>
          <w:szCs w:val="32"/>
          <w:rtl/>
          <w:lang w:bidi="ar-SA"/>
        </w:rPr>
        <w:t>مثل</w:t>
      </w:r>
      <w:r w:rsidRPr="00DA578E">
        <w:rPr>
          <w:sz w:val="32"/>
          <w:szCs w:val="32"/>
          <w:rtl/>
          <w:lang w:bidi="ar-SA"/>
        </w:rPr>
        <w:t xml:space="preserve"> ادرار در کیسه‌ای به همراه شخص است. این مورد، هرچند جزء لباس شخص نیست، اما به همراه اوست و از مصادیق حمل عین نجس در نماز محسوب می‌شود</w:t>
      </w:r>
      <w:r w:rsidRPr="00DA578E">
        <w:rPr>
          <w:sz w:val="32"/>
          <w:szCs w:val="32"/>
        </w:rPr>
        <w:t>.</w:t>
      </w:r>
    </w:p>
    <w:p w14:paraId="75E9AB52" w14:textId="77777777" w:rsidR="00DA578E" w:rsidRPr="00DA578E" w:rsidRDefault="00DA578E" w:rsidP="00DA578E">
      <w:pPr>
        <w:jc w:val="left"/>
        <w:rPr>
          <w:sz w:val="32"/>
          <w:szCs w:val="32"/>
        </w:rPr>
      </w:pPr>
      <w:r w:rsidRPr="00DA578E">
        <w:rPr>
          <w:sz w:val="32"/>
          <w:szCs w:val="32"/>
          <w:rtl/>
          <w:lang w:bidi="ar-SA"/>
        </w:rPr>
        <w:t>در این قسم سوم نیز مرحوم سید اشکال کرده و به احتیاط وجوبی در اجتناب از حمل آن در حال اختیار فتوا داده‌اند</w:t>
      </w:r>
      <w:r w:rsidRPr="00DA578E">
        <w:rPr>
          <w:sz w:val="32"/>
          <w:szCs w:val="32"/>
        </w:rPr>
        <w:t>.</w:t>
      </w:r>
    </w:p>
    <w:p w14:paraId="205E6E17" w14:textId="77777777" w:rsidR="00DA578E" w:rsidRPr="00DA578E" w:rsidRDefault="00DA578E" w:rsidP="00DA578E">
      <w:pPr>
        <w:jc w:val="left"/>
        <w:rPr>
          <w:sz w:val="32"/>
          <w:szCs w:val="32"/>
        </w:rPr>
      </w:pPr>
      <w:r w:rsidRPr="00DA578E">
        <w:rPr>
          <w:sz w:val="32"/>
          <w:szCs w:val="32"/>
          <w:rtl/>
          <w:lang w:bidi="ar-SA"/>
        </w:rPr>
        <w:t>مباحث مربوط به دو قسم اول و دوم در جلسه قبل به اتمام رسید. در قسم اول، عفو از نجاست بدون اشکال ثابت است. در قسم دوم نیز، که مرحوم سید در استثناء و عفو اشکال کرده بودند، وجه اشکال ایشان بیان شد و در مقابل، پاسخ اعلام به آن نیز ذکر گردید. بر همین اساس، عده‌ای از محشین </w:t>
      </w:r>
      <w:r w:rsidRPr="00DA578E">
        <w:rPr>
          <w:i/>
          <w:iCs/>
          <w:sz w:val="32"/>
          <w:szCs w:val="32"/>
          <w:rtl/>
          <w:lang w:bidi="ar-SA"/>
        </w:rPr>
        <w:t>عروه</w:t>
      </w:r>
      <w:r w:rsidRPr="00DA578E">
        <w:rPr>
          <w:sz w:val="32"/>
          <w:szCs w:val="32"/>
          <w:rtl/>
          <w:lang w:bidi="ar-SA"/>
        </w:rPr>
        <w:t> در قسم دوم (محمول متنجسِ «تتم فیه الصلاة») فرموده‌اند که اقوا، جواز حمل آن است و اشکالی متوجه آن نیست</w:t>
      </w:r>
      <w:r w:rsidRPr="00DA578E">
        <w:rPr>
          <w:sz w:val="32"/>
          <w:szCs w:val="32"/>
        </w:rPr>
        <w:t>.</w:t>
      </w:r>
    </w:p>
    <w:p w14:paraId="61B22139" w14:textId="77777777" w:rsidR="00DA578E" w:rsidRPr="00DA578E" w:rsidRDefault="00DA578E" w:rsidP="00DA578E">
      <w:pPr>
        <w:jc w:val="left"/>
        <w:rPr>
          <w:sz w:val="32"/>
          <w:szCs w:val="32"/>
        </w:rPr>
      </w:pPr>
      <w:r w:rsidRPr="00DA578E">
        <w:rPr>
          <w:b/>
          <w:bCs/>
          <w:sz w:val="32"/>
          <w:szCs w:val="32"/>
          <w:rtl/>
          <w:lang w:bidi="ar-SA"/>
        </w:rPr>
        <w:t>قسم سوم: حمل عین نجس در نماز</w:t>
      </w:r>
    </w:p>
    <w:p w14:paraId="09B182BE" w14:textId="77777777" w:rsidR="00DA578E" w:rsidRPr="00DA578E" w:rsidRDefault="00DA578E" w:rsidP="00DA578E">
      <w:pPr>
        <w:jc w:val="left"/>
        <w:rPr>
          <w:sz w:val="32"/>
          <w:szCs w:val="32"/>
        </w:rPr>
      </w:pPr>
      <w:r w:rsidRPr="00DA578E">
        <w:rPr>
          <w:sz w:val="32"/>
          <w:szCs w:val="32"/>
          <w:rtl/>
          <w:lang w:bidi="ar-SA"/>
        </w:rPr>
        <w:t>بحث در این جلسه به قسم سوم از محمول، یعنی حمل عین نجاست در حال نماز، اختصاص دارد. مواردی که برای این قسم مثال زده شده است، عبارتند از</w:t>
      </w:r>
      <w:r w:rsidRPr="00DA578E">
        <w:rPr>
          <w:sz w:val="32"/>
          <w:szCs w:val="32"/>
        </w:rPr>
        <w:t>: </w:t>
      </w:r>
      <w:r w:rsidRPr="00DA578E">
        <w:rPr>
          <w:sz w:val="32"/>
          <w:szCs w:val="32"/>
          <w:rtl/>
          <w:lang w:bidi="ar-SA"/>
        </w:rPr>
        <w:t>کما اذا جعل مقداراً من البول او الغائط او غیرهما من الاعیان النجسه فی قارورة و حملها فی الصلاة</w:t>
      </w:r>
      <w:r w:rsidRPr="00DA578E">
        <w:rPr>
          <w:sz w:val="32"/>
          <w:szCs w:val="32"/>
        </w:rPr>
        <w:t xml:space="preserve">. </w:t>
      </w:r>
      <w:r w:rsidRPr="00DA578E">
        <w:rPr>
          <w:sz w:val="32"/>
          <w:szCs w:val="32"/>
          <w:rtl/>
          <w:lang w:bidi="ar-SA"/>
        </w:rPr>
        <w:lastRenderedPageBreak/>
        <w:t>پرسش اصلی این است که آیا در این قسم نیز حکم به عفو و استثناء می‌شود یا حمل عین نجس موجب بطلان نماز می‌گردد؟</w:t>
      </w:r>
    </w:p>
    <w:p w14:paraId="79F1703D" w14:textId="77777777" w:rsidR="00DA578E" w:rsidRPr="00DA578E" w:rsidRDefault="00DA578E" w:rsidP="00DA578E">
      <w:pPr>
        <w:jc w:val="left"/>
        <w:rPr>
          <w:sz w:val="32"/>
          <w:szCs w:val="32"/>
        </w:rPr>
      </w:pPr>
      <w:r w:rsidRPr="00DA578E">
        <w:rPr>
          <w:b/>
          <w:bCs/>
          <w:sz w:val="32"/>
          <w:szCs w:val="32"/>
          <w:rtl/>
          <w:lang w:bidi="ar-SA"/>
        </w:rPr>
        <w:t>دیدگاه‌ها در مسئله</w:t>
      </w:r>
    </w:p>
    <w:p w14:paraId="3E6BBD5C" w14:textId="77777777" w:rsidR="00DA578E" w:rsidRPr="00DA578E" w:rsidRDefault="00DA578E" w:rsidP="00DA578E">
      <w:pPr>
        <w:jc w:val="left"/>
        <w:rPr>
          <w:sz w:val="32"/>
          <w:szCs w:val="32"/>
        </w:rPr>
      </w:pPr>
      <w:r w:rsidRPr="00DA578E">
        <w:rPr>
          <w:sz w:val="32"/>
          <w:szCs w:val="32"/>
          <w:rtl/>
          <w:lang w:bidi="ar-SA"/>
        </w:rPr>
        <w:t>مختار مرحوم سید، که در </w:t>
      </w:r>
      <w:r w:rsidRPr="00DA578E">
        <w:rPr>
          <w:i/>
          <w:iCs/>
          <w:sz w:val="32"/>
          <w:szCs w:val="32"/>
          <w:rtl/>
          <w:lang w:bidi="ar-SA"/>
        </w:rPr>
        <w:t>کتاب الطهاره</w:t>
      </w:r>
      <w:r w:rsidRPr="00DA578E">
        <w:rPr>
          <w:sz w:val="32"/>
          <w:szCs w:val="32"/>
          <w:rtl/>
          <w:lang w:bidi="ar-SA"/>
        </w:rPr>
        <w:t> به آن تصریح فرموده‌اند، این است که حمل این قسم از محمول، محل اشکال است و احوط اجتناب حملها فی الصلاة می‌باشد. ایشان می‌فرمایند</w:t>
      </w:r>
      <w:r w:rsidRPr="00DA578E">
        <w:rPr>
          <w:sz w:val="32"/>
          <w:szCs w:val="32"/>
        </w:rPr>
        <w:t>: </w:t>
      </w:r>
      <w:r w:rsidRPr="00DA578E">
        <w:rPr>
          <w:sz w:val="32"/>
          <w:szCs w:val="32"/>
          <w:rtl/>
          <w:lang w:bidi="ar-SA"/>
        </w:rPr>
        <w:t>و کذا اذا کان من الاعیان النجسه کالمیتة و الدم و شعر الکلب و الخنزیر فان الاحوط اجتناب حملها فی الصلاة</w:t>
      </w:r>
      <w:r w:rsidRPr="00DA578E">
        <w:rPr>
          <w:sz w:val="32"/>
          <w:szCs w:val="32"/>
        </w:rPr>
        <w:t xml:space="preserve">. </w:t>
      </w:r>
      <w:r w:rsidRPr="00DA578E">
        <w:rPr>
          <w:sz w:val="32"/>
          <w:szCs w:val="32"/>
          <w:rtl/>
          <w:lang w:bidi="ar-SA"/>
        </w:rPr>
        <w:t>این، نظر مختار مرحوم سید در قسم سوم است</w:t>
      </w:r>
      <w:r w:rsidRPr="00DA578E">
        <w:rPr>
          <w:sz w:val="32"/>
          <w:szCs w:val="32"/>
        </w:rPr>
        <w:t>.</w:t>
      </w:r>
    </w:p>
    <w:p w14:paraId="464C4D29" w14:textId="77777777" w:rsidR="00DA578E" w:rsidRPr="00DA578E" w:rsidRDefault="00DA578E" w:rsidP="00DA578E">
      <w:pPr>
        <w:jc w:val="left"/>
        <w:rPr>
          <w:sz w:val="32"/>
          <w:szCs w:val="32"/>
        </w:rPr>
      </w:pPr>
      <w:r w:rsidRPr="00DA578E">
        <w:rPr>
          <w:sz w:val="32"/>
          <w:szCs w:val="32"/>
          <w:rtl/>
          <w:lang w:bidi="ar-SA"/>
        </w:rPr>
        <w:t>در ذیل این بخش از </w:t>
      </w:r>
      <w:r w:rsidRPr="00DA578E">
        <w:rPr>
          <w:i/>
          <w:iCs/>
          <w:sz w:val="32"/>
          <w:szCs w:val="32"/>
          <w:rtl/>
          <w:lang w:bidi="ar-SA"/>
        </w:rPr>
        <w:t>عروه</w:t>
      </w:r>
      <w:r w:rsidRPr="00DA578E">
        <w:rPr>
          <w:sz w:val="32"/>
          <w:szCs w:val="32"/>
          <w:rtl/>
          <w:lang w:bidi="ar-SA"/>
        </w:rPr>
        <w:t>، اکثر محشین تعلیقه‌ای نزده‌اند که به معنای پذیرش اشکال و احتیاط وجوبی مرحوم سید است. با این حال، در </w:t>
      </w:r>
      <w:r w:rsidRPr="00DA578E">
        <w:rPr>
          <w:i/>
          <w:iCs/>
          <w:sz w:val="32"/>
          <w:szCs w:val="32"/>
          <w:rtl/>
          <w:lang w:bidi="ar-SA"/>
        </w:rPr>
        <w:t>عروه</w:t>
      </w:r>
      <w:r w:rsidRPr="00DA578E">
        <w:rPr>
          <w:sz w:val="32"/>
          <w:szCs w:val="32"/>
          <w:rtl/>
          <w:lang w:bidi="ar-SA"/>
        </w:rPr>
        <w:t>ی مشتمل بر یازده تعلیقه، سه تعلیقه در مخالفت با نظر مرحوم سید به چشم می‌خورد</w:t>
      </w:r>
      <w:r w:rsidRPr="00DA578E">
        <w:rPr>
          <w:sz w:val="32"/>
          <w:szCs w:val="32"/>
        </w:rPr>
        <w:t>:</w:t>
      </w:r>
    </w:p>
    <w:p w14:paraId="7838F675" w14:textId="3108CCFA" w:rsidR="00DA578E" w:rsidRPr="00DA578E" w:rsidRDefault="00DA578E" w:rsidP="00C44580">
      <w:pPr>
        <w:numPr>
          <w:ilvl w:val="0"/>
          <w:numId w:val="19"/>
        </w:numPr>
        <w:jc w:val="left"/>
        <w:rPr>
          <w:sz w:val="32"/>
          <w:szCs w:val="32"/>
        </w:rPr>
      </w:pPr>
      <w:r w:rsidRPr="00DA578E">
        <w:rPr>
          <w:b/>
          <w:bCs/>
          <w:sz w:val="32"/>
          <w:szCs w:val="32"/>
          <w:rtl/>
          <w:lang w:bidi="ar-SA"/>
        </w:rPr>
        <w:t>مرحوم فیروزآبادی</w:t>
      </w:r>
      <w:r w:rsidRPr="00DA578E">
        <w:rPr>
          <w:b/>
          <w:bCs/>
          <w:sz w:val="32"/>
          <w:szCs w:val="32"/>
        </w:rPr>
        <w:t>:</w:t>
      </w:r>
      <w:r w:rsidRPr="00DA578E">
        <w:rPr>
          <w:sz w:val="32"/>
          <w:szCs w:val="32"/>
        </w:rPr>
        <w:t> </w:t>
      </w:r>
      <w:r w:rsidRPr="00DA578E">
        <w:rPr>
          <w:sz w:val="32"/>
          <w:szCs w:val="32"/>
          <w:rtl/>
          <w:lang w:bidi="ar-SA"/>
        </w:rPr>
        <w:t>ایشان فرموده‌اند</w:t>
      </w:r>
      <w:r w:rsidRPr="00DA578E">
        <w:rPr>
          <w:sz w:val="32"/>
          <w:szCs w:val="32"/>
        </w:rPr>
        <w:t>: </w:t>
      </w:r>
      <w:r w:rsidRPr="00DA578E">
        <w:rPr>
          <w:sz w:val="32"/>
          <w:szCs w:val="32"/>
          <w:rtl/>
          <w:lang w:bidi="ar-SA"/>
        </w:rPr>
        <w:t>الاقوی العفو فی المحمول المذکور و ان کان عن المیتة و غیرها من الاعیان النجس</w:t>
      </w:r>
      <w:r w:rsidR="00C44580">
        <w:rPr>
          <w:rFonts w:hint="cs"/>
          <w:sz w:val="32"/>
          <w:szCs w:val="32"/>
          <w:rtl/>
          <w:lang w:bidi="ar-SA"/>
        </w:rPr>
        <w:t>ة</w:t>
      </w:r>
      <w:r w:rsidRPr="00DA578E">
        <w:rPr>
          <w:sz w:val="32"/>
          <w:szCs w:val="32"/>
        </w:rPr>
        <w:t>.</w:t>
      </w:r>
    </w:p>
    <w:p w14:paraId="3C53DB2B" w14:textId="77777777" w:rsidR="00DA578E" w:rsidRPr="00DA578E" w:rsidRDefault="00DA578E" w:rsidP="00DA578E">
      <w:pPr>
        <w:numPr>
          <w:ilvl w:val="0"/>
          <w:numId w:val="19"/>
        </w:numPr>
        <w:jc w:val="left"/>
        <w:rPr>
          <w:sz w:val="32"/>
          <w:szCs w:val="32"/>
        </w:rPr>
      </w:pPr>
      <w:r w:rsidRPr="00DA578E">
        <w:rPr>
          <w:b/>
          <w:bCs/>
          <w:sz w:val="32"/>
          <w:szCs w:val="32"/>
          <w:rtl/>
          <w:lang w:bidi="ar-SA"/>
        </w:rPr>
        <w:t>مرحوم جواهری</w:t>
      </w:r>
      <w:r w:rsidRPr="00DA578E">
        <w:rPr>
          <w:b/>
          <w:bCs/>
          <w:sz w:val="32"/>
          <w:szCs w:val="32"/>
        </w:rPr>
        <w:t>:</w:t>
      </w:r>
      <w:r w:rsidRPr="00DA578E">
        <w:rPr>
          <w:sz w:val="32"/>
          <w:szCs w:val="32"/>
        </w:rPr>
        <w:t> </w:t>
      </w:r>
      <w:r w:rsidRPr="00DA578E">
        <w:rPr>
          <w:sz w:val="32"/>
          <w:szCs w:val="32"/>
          <w:rtl/>
          <w:lang w:bidi="ar-SA"/>
        </w:rPr>
        <w:t>ایشان نیز فرموده‌اند</w:t>
      </w:r>
      <w:r w:rsidRPr="00DA578E">
        <w:rPr>
          <w:sz w:val="32"/>
          <w:szCs w:val="32"/>
        </w:rPr>
        <w:t>: </w:t>
      </w:r>
      <w:r w:rsidRPr="00DA578E">
        <w:rPr>
          <w:sz w:val="32"/>
          <w:szCs w:val="32"/>
          <w:rtl/>
          <w:lang w:bidi="ar-SA"/>
        </w:rPr>
        <w:t>و الاقوی الجواز</w:t>
      </w:r>
      <w:r w:rsidRPr="00DA578E">
        <w:rPr>
          <w:sz w:val="32"/>
          <w:szCs w:val="32"/>
        </w:rPr>
        <w:t xml:space="preserve">. </w:t>
      </w:r>
      <w:r w:rsidRPr="00DA578E">
        <w:rPr>
          <w:sz w:val="32"/>
          <w:szCs w:val="32"/>
          <w:rtl/>
          <w:lang w:bidi="ar-SA"/>
        </w:rPr>
        <w:t>در این دو تعلیقه، تفصیلی داده نشده است</w:t>
      </w:r>
      <w:r w:rsidRPr="00DA578E">
        <w:rPr>
          <w:sz w:val="32"/>
          <w:szCs w:val="32"/>
        </w:rPr>
        <w:t>.</w:t>
      </w:r>
    </w:p>
    <w:p w14:paraId="780BD36A" w14:textId="55D1A142" w:rsidR="00DA578E" w:rsidRPr="00C44580" w:rsidRDefault="00DA578E" w:rsidP="00C44580">
      <w:pPr>
        <w:numPr>
          <w:ilvl w:val="0"/>
          <w:numId w:val="19"/>
        </w:numPr>
        <w:jc w:val="left"/>
        <w:rPr>
          <w:sz w:val="32"/>
          <w:szCs w:val="32"/>
        </w:rPr>
      </w:pPr>
      <w:r w:rsidRPr="00C44580">
        <w:rPr>
          <w:b/>
          <w:bCs/>
          <w:sz w:val="32"/>
          <w:szCs w:val="32"/>
          <w:rtl/>
          <w:lang w:bidi="ar-SA"/>
        </w:rPr>
        <w:t>مرحوم آیت‌الله خویی</w:t>
      </w:r>
      <w:r w:rsidRPr="00C44580">
        <w:rPr>
          <w:b/>
          <w:bCs/>
          <w:sz w:val="32"/>
          <w:szCs w:val="32"/>
        </w:rPr>
        <w:t>:</w:t>
      </w:r>
      <w:r w:rsidRPr="00C44580">
        <w:rPr>
          <w:sz w:val="32"/>
          <w:szCs w:val="32"/>
        </w:rPr>
        <w:t> </w:t>
      </w:r>
      <w:r w:rsidRPr="00C44580">
        <w:rPr>
          <w:sz w:val="32"/>
          <w:szCs w:val="32"/>
          <w:rtl/>
          <w:lang w:bidi="ar-SA"/>
        </w:rPr>
        <w:t>ایشان با ارائه تفصیلی، نظر مرحوم سید را به طور مطلق نپذیرفته‌اند. به فتوای ایشان</w:t>
      </w:r>
      <w:r w:rsidRPr="00C44580">
        <w:rPr>
          <w:sz w:val="32"/>
          <w:szCs w:val="32"/>
        </w:rPr>
        <w:t>: </w:t>
      </w:r>
      <w:r w:rsidRPr="00C44580">
        <w:rPr>
          <w:sz w:val="32"/>
          <w:szCs w:val="32"/>
          <w:rtl/>
          <w:lang w:bidi="ar-SA"/>
        </w:rPr>
        <w:t>لا بأس بترکه</w:t>
      </w:r>
      <w:r w:rsidRPr="00C44580">
        <w:rPr>
          <w:sz w:val="32"/>
          <w:szCs w:val="32"/>
        </w:rPr>
        <w:t>—</w:t>
      </w:r>
      <w:r w:rsidRPr="00C44580">
        <w:rPr>
          <w:sz w:val="32"/>
          <w:szCs w:val="32"/>
          <w:rtl/>
          <w:lang w:bidi="ar-SA"/>
        </w:rPr>
        <w:t>یعنی ترک این احتیاط</w:t>
      </w:r>
      <w:r w:rsidRPr="00C44580">
        <w:rPr>
          <w:sz w:val="32"/>
          <w:szCs w:val="32"/>
        </w:rPr>
        <w:t>—</w:t>
      </w:r>
      <w:r w:rsidRPr="00C44580">
        <w:rPr>
          <w:sz w:val="32"/>
          <w:szCs w:val="32"/>
          <w:rtl/>
          <w:lang w:bidi="ar-SA"/>
        </w:rPr>
        <w:t>فی غیر المیتة و شعر الکلب و الخنزیر و سائر اجزائهما</w:t>
      </w:r>
      <w:r w:rsidRPr="00C44580">
        <w:rPr>
          <w:sz w:val="32"/>
          <w:szCs w:val="32"/>
        </w:rPr>
        <w:t>.</w:t>
      </w:r>
      <w:r w:rsidR="00C44580" w:rsidRPr="00C44580">
        <w:rPr>
          <w:sz w:val="32"/>
          <w:szCs w:val="32"/>
          <w:rtl/>
          <w:lang w:bidi="ar-SA"/>
        </w:rPr>
        <w:t xml:space="preserve"> </w:t>
      </w:r>
      <w:r w:rsidR="00C44580" w:rsidRPr="00C44580">
        <w:rPr>
          <w:sz w:val="32"/>
          <w:szCs w:val="32"/>
          <w:rtl/>
          <w:lang w:bidi="ar-SA"/>
        </w:rPr>
        <w:t>و اما فیها فالأظهر وجوب الاجتناب عن حملها فی الصلاة</w:t>
      </w:r>
      <w:r w:rsidR="00C44580" w:rsidRPr="00C44580">
        <w:rPr>
          <w:sz w:val="32"/>
          <w:szCs w:val="32"/>
        </w:rPr>
        <w:t>.</w:t>
      </w:r>
      <w:r w:rsidRPr="00C44580">
        <w:rPr>
          <w:sz w:val="32"/>
          <w:szCs w:val="32"/>
        </w:rPr>
        <w:t xml:space="preserve"> </w:t>
      </w:r>
      <w:r w:rsidRPr="00C44580">
        <w:rPr>
          <w:sz w:val="32"/>
          <w:szCs w:val="32"/>
          <w:rtl/>
          <w:lang w:bidi="ar-SA"/>
        </w:rPr>
        <w:t xml:space="preserve">بر این اساس، اگر عین نجس، میته یا اجزای سگ و خوک باشد، فتوا به وجوب اجتناب است و وجود اینها موجب بطلان نماز می‌شود. اما در سایر اعیان نجس، اقوا جواز حمل است و مشکلی ایجاد نمی‌کند. </w:t>
      </w:r>
    </w:p>
    <w:p w14:paraId="78BA7EB1" w14:textId="77777777" w:rsidR="00DA578E" w:rsidRPr="00DA578E" w:rsidRDefault="00DA578E" w:rsidP="00DA578E">
      <w:pPr>
        <w:jc w:val="left"/>
        <w:rPr>
          <w:sz w:val="32"/>
          <w:szCs w:val="32"/>
        </w:rPr>
      </w:pPr>
      <w:r w:rsidRPr="00DA578E">
        <w:rPr>
          <w:sz w:val="32"/>
          <w:szCs w:val="32"/>
          <w:rtl/>
          <w:lang w:bidi="ar-SA"/>
        </w:rPr>
        <w:t>این، اختلاف نظری است که در قسم سوم از محمول، یعنی حمل عین نجاست، وجود دارد</w:t>
      </w:r>
      <w:r w:rsidRPr="00DA578E">
        <w:rPr>
          <w:sz w:val="32"/>
          <w:szCs w:val="32"/>
        </w:rPr>
        <w:t>.</w:t>
      </w:r>
    </w:p>
    <w:p w14:paraId="259B4FCD" w14:textId="77777777" w:rsidR="00DA578E" w:rsidRPr="00DA578E" w:rsidRDefault="00DA578E" w:rsidP="00DA578E">
      <w:pPr>
        <w:jc w:val="left"/>
        <w:rPr>
          <w:sz w:val="32"/>
          <w:szCs w:val="32"/>
        </w:rPr>
      </w:pPr>
      <w:r w:rsidRPr="00DA578E">
        <w:rPr>
          <w:b/>
          <w:bCs/>
          <w:sz w:val="32"/>
          <w:szCs w:val="32"/>
          <w:rtl/>
          <w:lang w:bidi="ar-SA"/>
        </w:rPr>
        <w:t>مقتضای اصل عملی</w:t>
      </w:r>
    </w:p>
    <w:p w14:paraId="52513CEB" w14:textId="77777777" w:rsidR="00DA578E" w:rsidRPr="00DA578E" w:rsidRDefault="00DA578E" w:rsidP="00DA578E">
      <w:pPr>
        <w:jc w:val="left"/>
        <w:rPr>
          <w:sz w:val="32"/>
          <w:szCs w:val="32"/>
        </w:rPr>
      </w:pPr>
      <w:r w:rsidRPr="00DA578E">
        <w:rPr>
          <w:sz w:val="32"/>
          <w:szCs w:val="32"/>
          <w:rtl/>
          <w:lang w:bidi="ar-SA"/>
        </w:rPr>
        <w:t>پیش از بررسی ادله اجتهادیه، اگر دلیل خاصی در این زمینه یافت نشود و نوبت به اصل عملی برسد، مقتضای اصل عملی، عدم وجوب اجتناب از این حمل است؛ یعنی انجام آن جایز خواهد بود. زیرا شک در این است که آیا طهارت محمول (به معنای عین نجس نبودن آن) شرطیت دارد یا خیر؟ یا به تعبیر دیگر، آیا عین نجس بودن محمول در حال نماز، مانعیت دارد یا ندارد؟ در صورت شک و رجوع به اصل عملی، مقتضای آن، برائت است؛ همانند سایر موارد شک در اجزاء، شرایط و موانع</w:t>
      </w:r>
      <w:r w:rsidRPr="00DA578E">
        <w:rPr>
          <w:sz w:val="32"/>
          <w:szCs w:val="32"/>
        </w:rPr>
        <w:t>.</w:t>
      </w:r>
    </w:p>
    <w:p w14:paraId="119AEE39" w14:textId="77777777" w:rsidR="00DA578E" w:rsidRPr="00DA578E" w:rsidRDefault="00DA578E" w:rsidP="00DA578E">
      <w:pPr>
        <w:jc w:val="left"/>
        <w:rPr>
          <w:sz w:val="32"/>
          <w:szCs w:val="32"/>
        </w:rPr>
      </w:pPr>
      <w:r w:rsidRPr="00DA578E">
        <w:rPr>
          <w:sz w:val="32"/>
          <w:szCs w:val="32"/>
          <w:rtl/>
          <w:lang w:bidi="ar-SA"/>
        </w:rPr>
        <w:lastRenderedPageBreak/>
        <w:t>بنابراین، برای حکم به بطلان نماز در این فرض و وجوب اجتناب از حمل عین نجس، نیازمند دلیل هستیم. اگر دلیل مناسبی یافت شود، حکم به وجوب اجتناب و مانعیت عین نجسِ محمول می‌کنیم و در غیر این صورت، به مقتضای اصل عملی بازمی‌گردیم</w:t>
      </w:r>
      <w:r w:rsidRPr="00DA578E">
        <w:rPr>
          <w:sz w:val="32"/>
          <w:szCs w:val="32"/>
        </w:rPr>
        <w:t>.</w:t>
      </w:r>
    </w:p>
    <w:p w14:paraId="7FB1B4EE" w14:textId="77777777" w:rsidR="00DA578E" w:rsidRPr="00DA578E" w:rsidRDefault="00DA578E" w:rsidP="00DA578E">
      <w:pPr>
        <w:jc w:val="left"/>
        <w:rPr>
          <w:sz w:val="32"/>
          <w:szCs w:val="32"/>
        </w:rPr>
      </w:pPr>
      <w:r w:rsidRPr="00DA578E">
        <w:rPr>
          <w:b/>
          <w:bCs/>
          <w:sz w:val="32"/>
          <w:szCs w:val="32"/>
          <w:rtl/>
          <w:lang w:bidi="ar-SA"/>
        </w:rPr>
        <w:t>ادله مانعیت حمل عین نجس</w:t>
      </w:r>
    </w:p>
    <w:p w14:paraId="5F76FF74" w14:textId="0745BAA1" w:rsidR="00DA578E" w:rsidRPr="00DA578E" w:rsidRDefault="00DA578E" w:rsidP="00C44580">
      <w:pPr>
        <w:jc w:val="left"/>
        <w:rPr>
          <w:sz w:val="32"/>
          <w:szCs w:val="32"/>
        </w:rPr>
      </w:pPr>
      <w:r w:rsidRPr="00DA578E">
        <w:rPr>
          <w:sz w:val="32"/>
          <w:szCs w:val="32"/>
          <w:rtl/>
          <w:lang w:bidi="ar-SA"/>
        </w:rPr>
        <w:t xml:space="preserve">در مجموع، برای اثبات ممنوعیت حمل عین نجس در نماز، به چهار وجه استدلال شده است. </w:t>
      </w:r>
      <w:r w:rsidR="00C44580">
        <w:rPr>
          <w:rFonts w:hint="cs"/>
          <w:sz w:val="32"/>
          <w:szCs w:val="32"/>
          <w:rtl/>
          <w:lang w:bidi="ar-SA"/>
        </w:rPr>
        <w:t xml:space="preserve">به مقتضای اکثر </w:t>
      </w:r>
      <w:r w:rsidRPr="00DA578E">
        <w:rPr>
          <w:sz w:val="32"/>
          <w:szCs w:val="32"/>
          <w:rtl/>
          <w:lang w:bidi="ar-SA"/>
        </w:rPr>
        <w:t>این ادله حتی اگر در حمل متنجس (قسم اول و دوم) قائل به جواز شویم، در قسم سوم که حمل عین نجس است، باید حکم به اجتناب و مانعیت نمود</w:t>
      </w:r>
      <w:r w:rsidRPr="00DA578E">
        <w:rPr>
          <w:sz w:val="32"/>
          <w:szCs w:val="32"/>
        </w:rPr>
        <w:t>.</w:t>
      </w:r>
    </w:p>
    <w:p w14:paraId="7332DBAE" w14:textId="158FA582" w:rsidR="00DA578E" w:rsidRPr="00DA578E" w:rsidRDefault="00DA578E" w:rsidP="00C44580">
      <w:pPr>
        <w:jc w:val="left"/>
        <w:rPr>
          <w:sz w:val="32"/>
          <w:szCs w:val="32"/>
        </w:rPr>
      </w:pPr>
      <w:r w:rsidRPr="00DA578E">
        <w:rPr>
          <w:b/>
          <w:bCs/>
          <w:sz w:val="32"/>
          <w:szCs w:val="32"/>
          <w:rtl/>
          <w:lang w:bidi="ar-SA"/>
        </w:rPr>
        <w:t>وجه اول: صدق عنوان «الصلاة فی النجس</w:t>
      </w:r>
      <w:r w:rsidR="00C44580">
        <w:rPr>
          <w:rFonts w:hint="cs"/>
          <w:b/>
          <w:bCs/>
          <w:sz w:val="32"/>
          <w:szCs w:val="32"/>
          <w:rtl/>
          <w:lang w:bidi="ar-SA"/>
        </w:rPr>
        <w:t>»</w:t>
      </w:r>
    </w:p>
    <w:p w14:paraId="01229A8D" w14:textId="77777777" w:rsidR="00DA578E" w:rsidRPr="00DA578E" w:rsidRDefault="00DA578E" w:rsidP="00DA578E">
      <w:pPr>
        <w:jc w:val="left"/>
        <w:rPr>
          <w:sz w:val="32"/>
          <w:szCs w:val="32"/>
        </w:rPr>
      </w:pPr>
      <w:r w:rsidRPr="00DA578E">
        <w:rPr>
          <w:sz w:val="32"/>
          <w:szCs w:val="32"/>
          <w:rtl/>
          <w:lang w:bidi="ar-SA"/>
        </w:rPr>
        <w:t>اولین وجه برای اشکال در حمل عین نجس، همان وجهی است که در قسم دوم (محمول متنجسِ «تتم فیه الصلاة») ذکر شد. خلاصه آن وجه این بود که از مجموع ادله یا از دلیلی خاص استفاده می‌شود که نماز در نجس باطل است. هر کجا عنوان «الصلاة فی النجس» صدق کند، موجب بطلان نماز می‌شود. به مقتضای اطلاقات ادله، هرگاه دلیل مخصصی یافت شود، از آن اطلاق رفع ید می‌کنیم و در غیر این صورت، باید به آن اطلاق تمسک نمود</w:t>
      </w:r>
      <w:r w:rsidRPr="00DA578E">
        <w:rPr>
          <w:sz w:val="32"/>
          <w:szCs w:val="32"/>
        </w:rPr>
        <w:t>.</w:t>
      </w:r>
    </w:p>
    <w:p w14:paraId="278FBBE9" w14:textId="3C44F489" w:rsidR="00DA578E" w:rsidRPr="00DA578E" w:rsidRDefault="00DA578E" w:rsidP="00C44580">
      <w:pPr>
        <w:jc w:val="left"/>
        <w:rPr>
          <w:sz w:val="32"/>
          <w:szCs w:val="32"/>
        </w:rPr>
      </w:pPr>
      <w:r w:rsidRPr="00DA578E">
        <w:rPr>
          <w:sz w:val="32"/>
          <w:szCs w:val="32"/>
          <w:rtl/>
          <w:lang w:bidi="ar-SA"/>
        </w:rPr>
        <w:t>به همان بیانی که در مورد محمول متنجسِ «تتم فیه الصلاة» گفته شد که نهی از «صلاة فی النجس»، آن مورد را شامل می‌شود و دلیل بر تخصیص و استثناء وجود ندارد، در قسم سوم نیز به همین کیفیت استدلال شده است. گفته می‌شود عنوان «الصلاة فی النجس» که در ادله به عنوان مبطل نماز ذکر شده، در جایی که شخص عین نجس را حمل می‌کند نیز صادق است. این عنوان، اختصاص به ملبوسِ نجس ندارد، بلکه اگر نجس همراه مصلی</w:t>
      </w:r>
      <w:r w:rsidRPr="00DA578E">
        <w:rPr>
          <w:sz w:val="32"/>
          <w:szCs w:val="32"/>
        </w:rPr>
        <w:t xml:space="preserve"> </w:t>
      </w:r>
      <w:r w:rsidR="00C44580">
        <w:rPr>
          <w:rFonts w:hint="cs"/>
          <w:sz w:val="32"/>
          <w:szCs w:val="32"/>
          <w:rtl/>
        </w:rPr>
        <w:t>(</w:t>
      </w:r>
      <w:r w:rsidRPr="00DA578E">
        <w:rPr>
          <w:sz w:val="32"/>
          <w:szCs w:val="32"/>
          <w:rtl/>
          <w:lang w:bidi="ar-SA"/>
        </w:rPr>
        <w:t>مع المصلی</w:t>
      </w:r>
      <w:r w:rsidR="00C44580">
        <w:rPr>
          <w:rFonts w:hint="cs"/>
          <w:sz w:val="32"/>
          <w:szCs w:val="32"/>
          <w:rtl/>
          <w:lang w:bidi="ar-SA"/>
        </w:rPr>
        <w:t>)</w:t>
      </w:r>
      <w:r w:rsidRPr="00DA578E">
        <w:rPr>
          <w:sz w:val="32"/>
          <w:szCs w:val="32"/>
        </w:rPr>
        <w:t xml:space="preserve"> </w:t>
      </w:r>
      <w:r w:rsidRPr="00DA578E">
        <w:rPr>
          <w:sz w:val="32"/>
          <w:szCs w:val="32"/>
          <w:rtl/>
          <w:lang w:bidi="ar-SA"/>
        </w:rPr>
        <w:t>باشد و مصاحبت و معیت با او داشته باشد، عنوان «الصلاة فی النجس» صدق می‌کند</w:t>
      </w:r>
      <w:r w:rsidRPr="00DA578E">
        <w:rPr>
          <w:sz w:val="32"/>
          <w:szCs w:val="32"/>
        </w:rPr>
        <w:t>.</w:t>
      </w:r>
    </w:p>
    <w:p w14:paraId="5028A553" w14:textId="77777777" w:rsidR="00DA578E" w:rsidRPr="00DA578E" w:rsidRDefault="00DA578E" w:rsidP="00DA578E">
      <w:pPr>
        <w:jc w:val="left"/>
        <w:rPr>
          <w:sz w:val="32"/>
          <w:szCs w:val="32"/>
        </w:rPr>
      </w:pPr>
      <w:r w:rsidRPr="00DA578E">
        <w:rPr>
          <w:b/>
          <w:bCs/>
          <w:sz w:val="32"/>
          <w:szCs w:val="32"/>
          <w:rtl/>
          <w:lang w:bidi="ar-SA"/>
        </w:rPr>
        <w:t>پاسخ به وجه اول</w:t>
      </w:r>
    </w:p>
    <w:p w14:paraId="425B31AA" w14:textId="1724225C" w:rsidR="00DA578E" w:rsidRPr="00DA578E" w:rsidRDefault="00DA578E" w:rsidP="00C44580">
      <w:pPr>
        <w:jc w:val="left"/>
        <w:rPr>
          <w:sz w:val="32"/>
          <w:szCs w:val="32"/>
        </w:rPr>
      </w:pPr>
      <w:r w:rsidRPr="00DA578E">
        <w:rPr>
          <w:sz w:val="32"/>
          <w:szCs w:val="32"/>
          <w:rtl/>
          <w:lang w:bidi="ar-SA"/>
        </w:rPr>
        <w:t xml:space="preserve">پاسخی که به این وجه داده می‌شود، همان پاسخی است که در قسم دوم مطرح شد و تفصیل آن در کلام مرحوم آقای خویی آمده است. ایشان </w:t>
      </w:r>
      <w:r w:rsidR="00C44580">
        <w:rPr>
          <w:rFonts w:hint="cs"/>
          <w:sz w:val="32"/>
          <w:szCs w:val="32"/>
          <w:rtl/>
          <w:lang w:bidi="ar-SA"/>
        </w:rPr>
        <w:t>فرموده ا</w:t>
      </w:r>
      <w:r w:rsidRPr="00DA578E">
        <w:rPr>
          <w:sz w:val="32"/>
          <w:szCs w:val="32"/>
          <w:rtl/>
          <w:lang w:bidi="ar-SA"/>
        </w:rPr>
        <w:t>ند که عنوان «الصلاة فی النجس»، به دلیل وجود حرف «فی» که دلالت بر ظرفیت می‌کند، ظاهر در ظرفیت است و تنها در جایی صادق است که نجس یا متنجس، ملبوس باشد. اما در جایی که ملبوس نباشد و صرفاً محمول باشد، عنوان «الصلاة فی النجس» صدق نمی‌کند. بنابراین، اطلاقات ادله از ابتدا شامل حمل عین نجس نمی‌شود</w:t>
      </w:r>
      <w:r w:rsidRPr="00DA578E">
        <w:rPr>
          <w:sz w:val="32"/>
          <w:szCs w:val="32"/>
        </w:rPr>
        <w:t>.</w:t>
      </w:r>
    </w:p>
    <w:p w14:paraId="3F8D1416" w14:textId="77777777" w:rsidR="00DA578E" w:rsidRPr="00DA578E" w:rsidRDefault="00DA578E" w:rsidP="00DA578E">
      <w:pPr>
        <w:jc w:val="left"/>
        <w:rPr>
          <w:sz w:val="32"/>
          <w:szCs w:val="32"/>
        </w:rPr>
      </w:pPr>
      <w:r w:rsidRPr="00DA578E">
        <w:rPr>
          <w:sz w:val="32"/>
          <w:szCs w:val="32"/>
          <w:rtl/>
          <w:lang w:bidi="ar-SA"/>
        </w:rPr>
        <w:t xml:space="preserve">توضیح آنکه، حرف «فی» دلالت بر ظرفیت می‌کند. حتی در مواردی که متنجس یا عین نجس ملبوس باشد، ظرفیت حقیقی وجود ندارد، اما ظرفیت مجازی و بالعنایه صادق </w:t>
      </w:r>
      <w:r w:rsidRPr="00DA578E">
        <w:rPr>
          <w:sz w:val="32"/>
          <w:szCs w:val="32"/>
          <w:rtl/>
          <w:lang w:bidi="ar-SA"/>
        </w:rPr>
        <w:lastRenderedPageBreak/>
        <w:t>است. ولی در جایی که شیء ملبوس نباشد و فقط محمول باشد، حتی ظرفیت مجازی و بالعنایه نیز صادق نیست. بر این اساس، وجه اول برای حکم به بطلان، که مشترک با قسم دوم بود، تمام نیست و پاسخ داده شده است</w:t>
      </w:r>
      <w:r w:rsidRPr="00DA578E">
        <w:rPr>
          <w:sz w:val="32"/>
          <w:szCs w:val="32"/>
        </w:rPr>
        <w:t>.</w:t>
      </w:r>
    </w:p>
    <w:p w14:paraId="224854DA" w14:textId="77777777" w:rsidR="00DA578E" w:rsidRPr="00DA578E" w:rsidRDefault="00DA578E" w:rsidP="00DA578E">
      <w:pPr>
        <w:jc w:val="left"/>
        <w:rPr>
          <w:sz w:val="32"/>
          <w:szCs w:val="32"/>
        </w:rPr>
      </w:pPr>
      <w:r w:rsidRPr="00DA578E">
        <w:rPr>
          <w:b/>
          <w:bCs/>
          <w:sz w:val="32"/>
          <w:szCs w:val="32"/>
          <w:rtl/>
          <w:lang w:bidi="ar-SA"/>
        </w:rPr>
        <w:t>وجه دوم: استدلال به روایات خاص</w:t>
      </w:r>
    </w:p>
    <w:p w14:paraId="4BEC0643" w14:textId="77777777" w:rsidR="00DA578E" w:rsidRPr="00DA578E" w:rsidRDefault="00DA578E" w:rsidP="00DA578E">
      <w:pPr>
        <w:jc w:val="left"/>
        <w:rPr>
          <w:sz w:val="32"/>
          <w:szCs w:val="32"/>
        </w:rPr>
      </w:pPr>
      <w:r w:rsidRPr="00DA578E">
        <w:rPr>
          <w:sz w:val="32"/>
          <w:szCs w:val="32"/>
          <w:rtl/>
          <w:lang w:bidi="ar-SA"/>
        </w:rPr>
        <w:t>علاوه بر وجه اول، برای اثبات بطلان نماز در صورت حمل عین نجس، به سه روایت استدلال شده است. بر اساس این روایات، حتی اگر در محمول متنجس (حتی «تتم فیه الصلاة») قائل به استثناء و عفو شویم، در حمل عین نجس به استناد این سه روایت معتبره و صحیحه، باید حکم به مانعیت نمود</w:t>
      </w:r>
      <w:r w:rsidRPr="00DA578E">
        <w:rPr>
          <w:sz w:val="32"/>
          <w:szCs w:val="32"/>
        </w:rPr>
        <w:t>.</w:t>
      </w:r>
    </w:p>
    <w:p w14:paraId="38B914BA" w14:textId="77777777" w:rsidR="00DA578E" w:rsidRPr="00DA578E" w:rsidRDefault="00DA578E" w:rsidP="00DA578E">
      <w:pPr>
        <w:jc w:val="left"/>
        <w:rPr>
          <w:sz w:val="32"/>
          <w:szCs w:val="32"/>
        </w:rPr>
      </w:pPr>
      <w:r w:rsidRPr="00DA578E">
        <w:rPr>
          <w:b/>
          <w:bCs/>
          <w:sz w:val="32"/>
          <w:szCs w:val="32"/>
          <w:rtl/>
          <w:lang w:bidi="ar-SA"/>
        </w:rPr>
        <w:t>روایت اول: صحیحه علی بن جعفر (در موضوع پاشیدن عذرة)</w:t>
      </w:r>
    </w:p>
    <w:p w14:paraId="2F5CFBFD" w14:textId="77777777" w:rsidR="00DA578E" w:rsidRPr="00DA578E" w:rsidRDefault="00DA578E" w:rsidP="00DA578E">
      <w:pPr>
        <w:jc w:val="left"/>
        <w:rPr>
          <w:sz w:val="32"/>
          <w:szCs w:val="32"/>
        </w:rPr>
      </w:pPr>
      <w:r w:rsidRPr="00DA578E">
        <w:rPr>
          <w:sz w:val="32"/>
          <w:szCs w:val="32"/>
          <w:rtl/>
          <w:lang w:bidi="ar-SA"/>
        </w:rPr>
        <w:t xml:space="preserve">روایت اول، صحیحه علی بن جعفر است که در باب </w:t>
      </w:r>
      <w:r w:rsidRPr="00DA578E">
        <w:rPr>
          <w:sz w:val="32"/>
          <w:szCs w:val="32"/>
          <w:rtl/>
        </w:rPr>
        <w:t>۲۶</w:t>
      </w:r>
      <w:r w:rsidRPr="00DA578E">
        <w:rPr>
          <w:sz w:val="32"/>
          <w:szCs w:val="32"/>
          <w:rtl/>
          <w:lang w:bidi="ar-SA"/>
        </w:rPr>
        <w:t xml:space="preserve"> از ابواب نجاسات، حدیث دوازدهم، ذکر شده است. صاحب وسائل روایات قبلی این باب را از کتاب </w:t>
      </w:r>
      <w:r w:rsidRPr="00DA578E">
        <w:rPr>
          <w:i/>
          <w:iCs/>
          <w:sz w:val="32"/>
          <w:szCs w:val="32"/>
          <w:rtl/>
          <w:lang w:bidi="ar-SA"/>
        </w:rPr>
        <w:t>قرب الاسناد</w:t>
      </w:r>
      <w:r w:rsidRPr="00DA578E">
        <w:rPr>
          <w:sz w:val="32"/>
          <w:szCs w:val="32"/>
          <w:rtl/>
          <w:lang w:bidi="ar-SA"/>
        </w:rPr>
        <w:t> از علی بن جعفر نقل کرده و در برخی موارد نیز از مرحوم صدوق از علی بن جعفر نقل نموده است. در حدیث شماره یازده همان باب، پس از نقل متن حدیث، می‌فرماید</w:t>
      </w:r>
      <w:r w:rsidRPr="00DA578E">
        <w:rPr>
          <w:sz w:val="32"/>
          <w:szCs w:val="32"/>
        </w:rPr>
        <w:t>: </w:t>
      </w:r>
      <w:r w:rsidRPr="00DA578E">
        <w:rPr>
          <w:sz w:val="32"/>
          <w:szCs w:val="32"/>
          <w:rtl/>
          <w:lang w:bidi="ar-SA"/>
        </w:rPr>
        <w:t>و رواه علی بن جعفر فی کتابه و کذا کل ما قبله</w:t>
      </w:r>
      <w:r w:rsidRPr="00DA578E">
        <w:rPr>
          <w:sz w:val="32"/>
          <w:szCs w:val="32"/>
        </w:rPr>
        <w:t xml:space="preserve">. </w:t>
      </w:r>
      <w:r w:rsidRPr="00DA578E">
        <w:rPr>
          <w:sz w:val="32"/>
          <w:szCs w:val="32"/>
          <w:rtl/>
          <w:lang w:bidi="ar-SA"/>
        </w:rPr>
        <w:t>یعنی روایاتی که از </w:t>
      </w:r>
      <w:r w:rsidRPr="00DA578E">
        <w:rPr>
          <w:i/>
          <w:iCs/>
          <w:sz w:val="32"/>
          <w:szCs w:val="32"/>
          <w:rtl/>
          <w:lang w:bidi="ar-SA"/>
        </w:rPr>
        <w:t>قرب الاسناد</w:t>
      </w:r>
      <w:r w:rsidRPr="00DA578E">
        <w:rPr>
          <w:sz w:val="32"/>
          <w:szCs w:val="32"/>
          <w:rtl/>
          <w:lang w:bidi="ar-SA"/>
        </w:rPr>
        <w:t> نقل شده، در کتاب </w:t>
      </w:r>
      <w:r w:rsidRPr="00DA578E">
        <w:rPr>
          <w:i/>
          <w:iCs/>
          <w:sz w:val="32"/>
          <w:szCs w:val="32"/>
          <w:rtl/>
          <w:lang w:bidi="ar-SA"/>
        </w:rPr>
        <w:t>مسائل علی بن جعفر</w:t>
      </w:r>
      <w:r w:rsidRPr="00DA578E">
        <w:rPr>
          <w:sz w:val="32"/>
          <w:szCs w:val="32"/>
          <w:rtl/>
          <w:lang w:bidi="ar-SA"/>
        </w:rPr>
        <w:t> نیز موجود است. در حدیث شماره دوازده، عطفاً بر سابق می‌فرماید و زاد، یعنی در همان </w:t>
      </w:r>
      <w:r w:rsidRPr="00DA578E">
        <w:rPr>
          <w:i/>
          <w:iCs/>
          <w:sz w:val="32"/>
          <w:szCs w:val="32"/>
          <w:rtl/>
          <w:lang w:bidi="ar-SA"/>
        </w:rPr>
        <w:t>قرب الاسناد</w:t>
      </w:r>
      <w:r w:rsidRPr="00DA578E">
        <w:rPr>
          <w:sz w:val="32"/>
          <w:szCs w:val="32"/>
          <w:rtl/>
          <w:lang w:bidi="ar-SA"/>
        </w:rPr>
        <w:t> و </w:t>
      </w:r>
      <w:r w:rsidRPr="00DA578E">
        <w:rPr>
          <w:i/>
          <w:iCs/>
          <w:sz w:val="32"/>
          <w:szCs w:val="32"/>
          <w:rtl/>
          <w:lang w:bidi="ar-SA"/>
        </w:rPr>
        <w:t>مسائل علی بن جعفر</w:t>
      </w:r>
      <w:r w:rsidRPr="00DA578E">
        <w:rPr>
          <w:sz w:val="32"/>
          <w:szCs w:val="32"/>
          <w:rtl/>
          <w:lang w:bidi="ar-SA"/>
        </w:rPr>
        <w:t> این عبارت نیز آمده است</w:t>
      </w:r>
      <w:r w:rsidRPr="00DA578E">
        <w:rPr>
          <w:sz w:val="32"/>
          <w:szCs w:val="32"/>
        </w:rPr>
        <w:t>:</w:t>
      </w:r>
    </w:p>
    <w:p w14:paraId="1D3BD947" w14:textId="6B8FA747" w:rsidR="00DA578E" w:rsidRPr="00DA578E" w:rsidRDefault="00DA578E" w:rsidP="003768A2">
      <w:pPr>
        <w:jc w:val="left"/>
        <w:rPr>
          <w:sz w:val="32"/>
          <w:szCs w:val="32"/>
        </w:rPr>
      </w:pPr>
      <w:r w:rsidRPr="00DA578E">
        <w:rPr>
          <w:sz w:val="32"/>
          <w:szCs w:val="32"/>
          <w:rtl/>
          <w:lang w:bidi="ar-SA"/>
        </w:rPr>
        <w:t>وَ زَادَ وَ قَالَ: سَأَلْتُهُ عَنِ الرَّجُلِ يَمُرُّ بِالْمَكَانِ فِيهِ الْعَذِرَةُ فَتَهُبُّ الرِّيحُ فَتَسْفِي عَلَيْهِ مِنَ الْعَذِرَةِ فَيُصِيبُ ثَوْبَهُ وَ رَأْسَهُ يُصَلِّي فِيهِ قَبْلَ أَنْ يَغْسِلَهُ قَالَ نَعَمْ يَنْفُضُهُ وَ يُصَلِّي فَلَا بَأْسَ</w:t>
      </w:r>
      <w:r w:rsidRPr="00DA578E">
        <w:rPr>
          <w:sz w:val="32"/>
          <w:szCs w:val="32"/>
        </w:rPr>
        <w:t>.</w:t>
      </w:r>
      <w:r w:rsidRPr="00DA578E">
        <w:rPr>
          <w:sz w:val="32"/>
          <w:szCs w:val="32"/>
        </w:rPr>
        <w:br/>
      </w:r>
      <w:r w:rsidR="003768A2">
        <w:rPr>
          <w:rFonts w:hint="cs"/>
          <w:sz w:val="32"/>
          <w:szCs w:val="32"/>
          <w:rtl/>
          <w:lang w:bidi="ar-SA"/>
        </w:rPr>
        <w:t>(</w:t>
      </w:r>
      <w:r w:rsidRPr="00DA578E">
        <w:rPr>
          <w:sz w:val="32"/>
          <w:szCs w:val="32"/>
          <w:rtl/>
          <w:lang w:bidi="ar-SA"/>
        </w:rPr>
        <w:t>وسائل الشيعة ؛ ج</w:t>
      </w:r>
      <w:r w:rsidRPr="00DA578E">
        <w:rPr>
          <w:rFonts w:ascii="Arial" w:hAnsi="Arial" w:cs="Arial" w:hint="cs"/>
          <w:sz w:val="32"/>
          <w:szCs w:val="32"/>
          <w:rtl/>
          <w:lang w:bidi="ar-SA"/>
        </w:rPr>
        <w:t>‏</w:t>
      </w:r>
      <w:r w:rsidRPr="00DA578E">
        <w:rPr>
          <w:sz w:val="32"/>
          <w:szCs w:val="32"/>
          <w:rtl/>
          <w:lang w:bidi="ar-SA"/>
        </w:rPr>
        <w:t xml:space="preserve">3 </w:t>
      </w:r>
      <w:r w:rsidRPr="00DA578E">
        <w:rPr>
          <w:rFonts w:hint="cs"/>
          <w:sz w:val="32"/>
          <w:szCs w:val="32"/>
          <w:rtl/>
          <w:lang w:bidi="ar-SA"/>
        </w:rPr>
        <w:t>؛</w:t>
      </w:r>
      <w:r w:rsidRPr="00DA578E">
        <w:rPr>
          <w:sz w:val="32"/>
          <w:szCs w:val="32"/>
          <w:rtl/>
          <w:lang w:bidi="ar-SA"/>
        </w:rPr>
        <w:t xml:space="preserve"> </w:t>
      </w:r>
      <w:r w:rsidRPr="00DA578E">
        <w:rPr>
          <w:rFonts w:hint="cs"/>
          <w:sz w:val="32"/>
          <w:szCs w:val="32"/>
          <w:rtl/>
          <w:lang w:bidi="ar-SA"/>
        </w:rPr>
        <w:t>ص</w:t>
      </w:r>
      <w:r w:rsidRPr="00DA578E">
        <w:rPr>
          <w:sz w:val="32"/>
          <w:szCs w:val="32"/>
          <w:rtl/>
          <w:lang w:bidi="ar-SA"/>
        </w:rPr>
        <w:t>443</w:t>
      </w:r>
      <w:r w:rsidRPr="00DA578E">
        <w:rPr>
          <w:rFonts w:hint="cs"/>
          <w:sz w:val="32"/>
          <w:szCs w:val="32"/>
          <w:rtl/>
          <w:lang w:bidi="ar-SA"/>
        </w:rPr>
        <w:t>،</w:t>
      </w:r>
      <w:r w:rsidRPr="00DA578E">
        <w:rPr>
          <w:sz w:val="32"/>
          <w:szCs w:val="32"/>
          <w:rtl/>
          <w:lang w:bidi="ar-SA"/>
        </w:rPr>
        <w:t xml:space="preserve"> </w:t>
      </w:r>
      <w:r w:rsidRPr="00DA578E">
        <w:rPr>
          <w:rFonts w:hint="cs"/>
          <w:sz w:val="32"/>
          <w:szCs w:val="32"/>
          <w:rtl/>
          <w:lang w:bidi="ar-SA"/>
        </w:rPr>
        <w:t>ح</w:t>
      </w:r>
      <w:r w:rsidRPr="00DA578E">
        <w:rPr>
          <w:sz w:val="32"/>
          <w:szCs w:val="32"/>
          <w:rtl/>
          <w:lang w:bidi="ar-SA"/>
        </w:rPr>
        <w:t xml:space="preserve"> 4118</w:t>
      </w:r>
      <w:r w:rsidR="003768A2">
        <w:rPr>
          <w:rFonts w:hint="cs"/>
          <w:sz w:val="32"/>
          <w:szCs w:val="32"/>
          <w:rtl/>
        </w:rPr>
        <w:t>)</w:t>
      </w:r>
    </w:p>
    <w:p w14:paraId="1C0B2D65" w14:textId="01214A1C" w:rsidR="00DA578E" w:rsidRPr="00DA578E" w:rsidRDefault="00DA578E" w:rsidP="003768A2">
      <w:pPr>
        <w:jc w:val="left"/>
        <w:rPr>
          <w:sz w:val="32"/>
          <w:szCs w:val="32"/>
        </w:rPr>
      </w:pPr>
      <w:r w:rsidRPr="00DA578E">
        <w:rPr>
          <w:b/>
          <w:bCs/>
          <w:sz w:val="32"/>
          <w:szCs w:val="32"/>
          <w:rtl/>
          <w:lang w:bidi="ar-SA"/>
        </w:rPr>
        <w:t>مضمون روایت</w:t>
      </w:r>
      <w:r w:rsidRPr="00DA578E">
        <w:rPr>
          <w:b/>
          <w:bCs/>
          <w:sz w:val="32"/>
          <w:szCs w:val="32"/>
        </w:rPr>
        <w:t>:</w:t>
      </w:r>
      <w:r w:rsidRPr="00DA578E">
        <w:rPr>
          <w:sz w:val="32"/>
          <w:szCs w:val="32"/>
        </w:rPr>
        <w:t> </w:t>
      </w:r>
      <w:r w:rsidRPr="00DA578E">
        <w:rPr>
          <w:sz w:val="32"/>
          <w:szCs w:val="32"/>
          <w:rtl/>
          <w:lang w:bidi="ar-SA"/>
        </w:rPr>
        <w:t>علی بن جعفر از برادرش امام کاظم (ع) درباره مردی سؤال می‌کند که از مکانی که در آن «عذرة» وجود دارد، عبور می‌کند و باد وزیده و از آن عذرة بر او می‌پاشد</w:t>
      </w:r>
      <w:r w:rsidRPr="00DA578E">
        <w:rPr>
          <w:sz w:val="32"/>
          <w:szCs w:val="32"/>
        </w:rPr>
        <w:t xml:space="preserve"> (</w:t>
      </w:r>
      <w:r w:rsidRPr="00DA578E">
        <w:rPr>
          <w:sz w:val="32"/>
          <w:szCs w:val="32"/>
          <w:rtl/>
          <w:lang w:bidi="ar-SA"/>
        </w:rPr>
        <w:t>فتسفی علیه</w:t>
      </w:r>
      <w:r w:rsidRPr="00DA578E">
        <w:rPr>
          <w:sz w:val="32"/>
          <w:szCs w:val="32"/>
        </w:rPr>
        <w:t xml:space="preserve">). </w:t>
      </w:r>
      <w:proofErr w:type="gramStart"/>
      <w:r w:rsidRPr="00DA578E">
        <w:rPr>
          <w:sz w:val="32"/>
          <w:szCs w:val="32"/>
        </w:rPr>
        <w:t>«</w:t>
      </w:r>
      <w:r w:rsidRPr="00DA578E">
        <w:rPr>
          <w:sz w:val="32"/>
          <w:szCs w:val="32"/>
          <w:rtl/>
          <w:lang w:bidi="ar-SA"/>
        </w:rPr>
        <w:t xml:space="preserve">سَفی» به معنای پراکنده کردن ذرات است، مانند سفی </w:t>
      </w:r>
      <w:r w:rsidR="003768A2">
        <w:rPr>
          <w:rFonts w:hint="cs"/>
          <w:sz w:val="32"/>
          <w:szCs w:val="32"/>
          <w:rtl/>
          <w:lang w:bidi="ar-SA"/>
        </w:rPr>
        <w:t xml:space="preserve">الريح </w:t>
      </w:r>
      <w:r w:rsidRPr="00DA578E">
        <w:rPr>
          <w:sz w:val="32"/>
          <w:szCs w:val="32"/>
          <w:rtl/>
          <w:lang w:bidi="ar-SA"/>
        </w:rPr>
        <w:t>التراب </w:t>
      </w:r>
      <w:r w:rsidR="003768A2">
        <w:rPr>
          <w:rFonts w:hint="cs"/>
          <w:sz w:val="32"/>
          <w:szCs w:val="32"/>
          <w:rtl/>
          <w:lang w:bidi="ar-SA"/>
        </w:rPr>
        <w:t>اي</w:t>
      </w:r>
      <w:r w:rsidRPr="00DA578E">
        <w:rPr>
          <w:sz w:val="32"/>
          <w:szCs w:val="32"/>
          <w:rtl/>
          <w:lang w:bidi="ar-SA"/>
        </w:rPr>
        <w:t> اذارته</w:t>
      </w:r>
      <w:r w:rsidRPr="00DA578E">
        <w:rPr>
          <w:sz w:val="32"/>
          <w:szCs w:val="32"/>
        </w:rPr>
        <w:t>.</w:t>
      </w:r>
      <w:proofErr w:type="gramEnd"/>
      <w:r w:rsidRPr="00DA578E">
        <w:rPr>
          <w:sz w:val="32"/>
          <w:szCs w:val="32"/>
        </w:rPr>
        <w:t xml:space="preserve"> </w:t>
      </w:r>
      <w:r w:rsidRPr="00DA578E">
        <w:rPr>
          <w:sz w:val="32"/>
          <w:szCs w:val="32"/>
          <w:rtl/>
          <w:lang w:bidi="ar-SA"/>
        </w:rPr>
        <w:t>این ذرات عذرة به لباس و سر او اصابت می‌کند. سؤال این است که آیا می‌تواند قبل از شستن، با آن وضعیت نماز بخواند؟ امام (ع) پاسخ می‌دهند</w:t>
      </w:r>
      <w:r w:rsidRPr="00DA578E">
        <w:rPr>
          <w:sz w:val="32"/>
          <w:szCs w:val="32"/>
        </w:rPr>
        <w:t>: </w:t>
      </w:r>
      <w:r w:rsidRPr="00DA578E">
        <w:rPr>
          <w:sz w:val="32"/>
          <w:szCs w:val="32"/>
          <w:rtl/>
          <w:lang w:bidi="ar-SA"/>
        </w:rPr>
        <w:t>نعم ینفضه و یصلی فلا بأس</w:t>
      </w:r>
      <w:r w:rsidRPr="00DA578E">
        <w:rPr>
          <w:sz w:val="32"/>
          <w:szCs w:val="32"/>
        </w:rPr>
        <w:t xml:space="preserve">. </w:t>
      </w:r>
      <w:r w:rsidRPr="00DA578E">
        <w:rPr>
          <w:sz w:val="32"/>
          <w:szCs w:val="32"/>
          <w:rtl/>
          <w:lang w:bidi="ar-SA"/>
        </w:rPr>
        <w:t>یعنی بله، آن را بتکاند تا ذرات نجس از لباس و بدنش زدوده شود و سپس نماز بخواند؛ در این صورت اشکالی ندارد</w:t>
      </w:r>
      <w:r w:rsidRPr="00DA578E">
        <w:rPr>
          <w:sz w:val="32"/>
          <w:szCs w:val="32"/>
        </w:rPr>
        <w:t>.</w:t>
      </w:r>
    </w:p>
    <w:p w14:paraId="73D942CC" w14:textId="4E4FF454" w:rsidR="00DA578E" w:rsidRPr="00DA578E" w:rsidRDefault="00DA578E" w:rsidP="003768A2">
      <w:pPr>
        <w:jc w:val="left"/>
        <w:rPr>
          <w:sz w:val="32"/>
          <w:szCs w:val="32"/>
        </w:rPr>
      </w:pPr>
      <w:r w:rsidRPr="00DA578E">
        <w:rPr>
          <w:b/>
          <w:bCs/>
          <w:sz w:val="32"/>
          <w:szCs w:val="32"/>
          <w:rtl/>
          <w:lang w:bidi="ar-SA"/>
        </w:rPr>
        <w:t>تقریب استدلال</w:t>
      </w:r>
      <w:r w:rsidRPr="00DA578E">
        <w:rPr>
          <w:b/>
          <w:bCs/>
          <w:sz w:val="32"/>
          <w:szCs w:val="32"/>
        </w:rPr>
        <w:t>:</w:t>
      </w:r>
      <w:r w:rsidRPr="00DA578E">
        <w:rPr>
          <w:sz w:val="32"/>
          <w:szCs w:val="32"/>
        </w:rPr>
        <w:t> </w:t>
      </w:r>
      <w:r w:rsidRPr="00DA578E">
        <w:rPr>
          <w:sz w:val="32"/>
          <w:szCs w:val="32"/>
          <w:rtl/>
          <w:lang w:bidi="ar-SA"/>
        </w:rPr>
        <w:t>در این روایت که فرض بر وجود ذرات عین نجس بر بدن و لباس مصلی است، امام (ع) فرموده‌اند که اگر آن را بتکاند</w:t>
      </w:r>
      <w:r w:rsidRPr="00DA578E">
        <w:rPr>
          <w:sz w:val="32"/>
          <w:szCs w:val="32"/>
        </w:rPr>
        <w:t xml:space="preserve"> </w:t>
      </w:r>
      <w:r w:rsidR="003768A2">
        <w:rPr>
          <w:rFonts w:hint="cs"/>
          <w:sz w:val="32"/>
          <w:szCs w:val="32"/>
          <w:rtl/>
        </w:rPr>
        <w:t>(</w:t>
      </w:r>
      <w:r w:rsidRPr="00DA578E">
        <w:rPr>
          <w:sz w:val="32"/>
          <w:szCs w:val="32"/>
          <w:rtl/>
          <w:lang w:bidi="ar-SA"/>
        </w:rPr>
        <w:t>نفض</w:t>
      </w:r>
      <w:r w:rsidR="003768A2">
        <w:rPr>
          <w:rFonts w:hint="cs"/>
          <w:sz w:val="32"/>
          <w:szCs w:val="32"/>
          <w:rtl/>
        </w:rPr>
        <w:t>)</w:t>
      </w:r>
      <w:r w:rsidRPr="00DA578E">
        <w:rPr>
          <w:sz w:val="32"/>
          <w:szCs w:val="32"/>
        </w:rPr>
        <w:t xml:space="preserve"> </w:t>
      </w:r>
      <w:r w:rsidRPr="00DA578E">
        <w:rPr>
          <w:sz w:val="32"/>
          <w:szCs w:val="32"/>
          <w:rtl/>
          <w:lang w:bidi="ar-SA"/>
        </w:rPr>
        <w:t xml:space="preserve">و سپس نماز بخواند، اشکالی ندارد. مفهوم این سخن آن است که بدون تکاندن، نمی‌تواند با آن لباس نماز </w:t>
      </w:r>
      <w:r w:rsidRPr="00DA578E">
        <w:rPr>
          <w:sz w:val="32"/>
          <w:szCs w:val="32"/>
          <w:rtl/>
          <w:lang w:bidi="ar-SA"/>
        </w:rPr>
        <w:lastRenderedPageBreak/>
        <w:t>بخواند. این امر دلالت می‌کند که وجود عین نجس بر بدن یا لباس مصلی، مانع از صحت نماز است</w:t>
      </w:r>
      <w:r w:rsidR="00187714">
        <w:rPr>
          <w:rFonts w:hint="cs"/>
          <w:sz w:val="32"/>
          <w:szCs w:val="32"/>
          <w:rtl/>
          <w:lang w:bidi="ar-SA"/>
        </w:rPr>
        <w:t xml:space="preserve"> </w:t>
      </w:r>
      <w:r w:rsidR="003768A2">
        <w:rPr>
          <w:rFonts w:hint="cs"/>
          <w:sz w:val="32"/>
          <w:szCs w:val="32"/>
          <w:rtl/>
          <w:lang w:bidi="ar-SA"/>
        </w:rPr>
        <w:t xml:space="preserve">، </w:t>
      </w:r>
      <w:r w:rsidR="00187714">
        <w:rPr>
          <w:rFonts w:hint="cs"/>
          <w:sz w:val="32"/>
          <w:szCs w:val="32"/>
          <w:rtl/>
          <w:lang w:bidi="ar-SA"/>
        </w:rPr>
        <w:t xml:space="preserve">هر چند بخاطر خشک بودن لباس و بدن و همينطور عين نجاست بدن و لباس شخص نجس نشده باشد يعنی فقط حمل عين نجس در </w:t>
      </w:r>
      <w:r w:rsidR="003768A2">
        <w:rPr>
          <w:rFonts w:hint="cs"/>
          <w:sz w:val="32"/>
          <w:szCs w:val="32"/>
          <w:rtl/>
          <w:lang w:bidi="ar-SA"/>
        </w:rPr>
        <w:t>نماز</w:t>
      </w:r>
      <w:r w:rsidR="00187714">
        <w:rPr>
          <w:rFonts w:hint="cs"/>
          <w:sz w:val="32"/>
          <w:szCs w:val="32"/>
          <w:rtl/>
          <w:lang w:bidi="ar-SA"/>
        </w:rPr>
        <w:t xml:space="preserve"> مطرح است نه نجاست لباس يا بدن </w:t>
      </w:r>
      <w:r w:rsidRPr="00DA578E">
        <w:rPr>
          <w:sz w:val="32"/>
          <w:szCs w:val="32"/>
        </w:rPr>
        <w:t>.</w:t>
      </w:r>
      <w:r w:rsidR="00187714">
        <w:rPr>
          <w:rFonts w:hint="cs"/>
          <w:sz w:val="32"/>
          <w:szCs w:val="32"/>
          <w:rtl/>
        </w:rPr>
        <w:t xml:space="preserve"> </w:t>
      </w:r>
    </w:p>
    <w:p w14:paraId="70E47468" w14:textId="77777777" w:rsidR="00DA578E" w:rsidRPr="00DA578E" w:rsidRDefault="00DA578E" w:rsidP="00DA578E">
      <w:pPr>
        <w:jc w:val="left"/>
        <w:rPr>
          <w:sz w:val="32"/>
          <w:szCs w:val="32"/>
        </w:rPr>
      </w:pPr>
      <w:r w:rsidRPr="00DA578E">
        <w:rPr>
          <w:b/>
          <w:bCs/>
          <w:sz w:val="32"/>
          <w:szCs w:val="32"/>
          <w:rtl/>
          <w:lang w:bidi="ar-SA"/>
        </w:rPr>
        <w:t>بحث سندی</w:t>
      </w:r>
      <w:r w:rsidRPr="00DA578E">
        <w:rPr>
          <w:b/>
          <w:bCs/>
          <w:sz w:val="32"/>
          <w:szCs w:val="32"/>
        </w:rPr>
        <w:t>:</w:t>
      </w:r>
      <w:r w:rsidRPr="00DA578E">
        <w:rPr>
          <w:sz w:val="32"/>
          <w:szCs w:val="32"/>
        </w:rPr>
        <w:t> </w:t>
      </w:r>
      <w:r w:rsidRPr="00DA578E">
        <w:rPr>
          <w:sz w:val="32"/>
          <w:szCs w:val="32"/>
          <w:rtl/>
          <w:lang w:bidi="ar-SA"/>
        </w:rPr>
        <w:t>هرچند در برخی کتب به ضعف سند این روایت اشاره شده، اما این اشکال وارد نیست. زیرا همان‌طور که توضیح داده شد، این متن در کتاب </w:t>
      </w:r>
      <w:r w:rsidRPr="00DA578E">
        <w:rPr>
          <w:i/>
          <w:iCs/>
          <w:sz w:val="32"/>
          <w:szCs w:val="32"/>
          <w:rtl/>
          <w:lang w:bidi="ar-SA"/>
        </w:rPr>
        <w:t>مسائل علی بن جعفر</w:t>
      </w:r>
      <w:r w:rsidRPr="00DA578E">
        <w:rPr>
          <w:sz w:val="32"/>
          <w:szCs w:val="32"/>
          <w:rtl/>
          <w:lang w:bidi="ar-SA"/>
        </w:rPr>
        <w:t> موجود است و صاحب وسائل آن را از آن کتاب نقل می‌کند. سند صاحب وسائل به کتاب علی بن جعفر، سندی صحیح است؛ زیرا این سند از طریق شیخ طوسی می‌گذرد. سند صاحب وسائل تا شیخ طوسی مشتمل بر ثقات و اجلاء است و سند شیخ طوسی تا علی بن جعفر نیز، طبق آنچه مرحوم شیخ در کتاب </w:t>
      </w:r>
      <w:r w:rsidRPr="00DA578E">
        <w:rPr>
          <w:i/>
          <w:iCs/>
          <w:sz w:val="32"/>
          <w:szCs w:val="32"/>
          <w:rtl/>
          <w:lang w:bidi="ar-SA"/>
        </w:rPr>
        <w:t>فهرست</w:t>
      </w:r>
      <w:r w:rsidRPr="00DA578E">
        <w:rPr>
          <w:sz w:val="32"/>
          <w:szCs w:val="32"/>
          <w:rtl/>
          <w:lang w:bidi="ar-SA"/>
        </w:rPr>
        <w:t> فرموده، سندی تام است. با ضمیمه کردن این دو بخش، سند کاملی برای صاحب وسائل به کتاب علی بن جعفر حاصل می‌شود. بنابراین، روایت از حیث سند صحیحه محسوب می‌شود و اشکال ضعف سند وارد نیست</w:t>
      </w:r>
      <w:r w:rsidRPr="00DA578E">
        <w:rPr>
          <w:sz w:val="32"/>
          <w:szCs w:val="32"/>
        </w:rPr>
        <w:t>.</w:t>
      </w:r>
    </w:p>
    <w:p w14:paraId="0752B3FE" w14:textId="77777777" w:rsidR="00DA578E" w:rsidRPr="00DA578E" w:rsidRDefault="00DA578E" w:rsidP="00DA578E">
      <w:pPr>
        <w:jc w:val="left"/>
        <w:rPr>
          <w:sz w:val="32"/>
          <w:szCs w:val="32"/>
        </w:rPr>
      </w:pPr>
      <w:r w:rsidRPr="00DA578E">
        <w:rPr>
          <w:b/>
          <w:bCs/>
          <w:sz w:val="32"/>
          <w:szCs w:val="32"/>
          <w:rtl/>
          <w:lang w:bidi="ar-SA"/>
        </w:rPr>
        <w:t>بحث دلالی</w:t>
      </w:r>
      <w:r w:rsidRPr="00DA578E">
        <w:rPr>
          <w:b/>
          <w:bCs/>
          <w:sz w:val="32"/>
          <w:szCs w:val="32"/>
        </w:rPr>
        <w:t>:</w:t>
      </w:r>
      <w:r w:rsidRPr="00DA578E">
        <w:rPr>
          <w:sz w:val="32"/>
          <w:szCs w:val="32"/>
        </w:rPr>
        <w:t> </w:t>
      </w:r>
      <w:r w:rsidRPr="00DA578E">
        <w:rPr>
          <w:sz w:val="32"/>
          <w:szCs w:val="32"/>
          <w:rtl/>
          <w:lang w:bidi="ar-SA"/>
        </w:rPr>
        <w:t>آیا این روایت بر مانعیت حمل عین نجس دلالت می‌کند؟</w:t>
      </w:r>
      <w:r w:rsidRPr="00DA578E">
        <w:rPr>
          <w:sz w:val="32"/>
          <w:szCs w:val="32"/>
        </w:rPr>
        <w:br/>
      </w:r>
      <w:r w:rsidRPr="00DA578E">
        <w:rPr>
          <w:sz w:val="32"/>
          <w:szCs w:val="32"/>
          <w:rtl/>
          <w:lang w:bidi="ar-SA"/>
        </w:rPr>
        <w:t xml:space="preserve">مرحوم آقای خویی در اشکال به استدلال به این روایت فرموده‌اند که این روایت دلیل بر مدعا نیست. زیرا مدعای ما این است که آیا «حمل» عین نجس موجب بطلان نماز </w:t>
      </w:r>
      <w:bookmarkStart w:id="0" w:name="_GoBack"/>
      <w:bookmarkEnd w:id="0"/>
      <w:r w:rsidRPr="00DA578E">
        <w:rPr>
          <w:sz w:val="32"/>
          <w:szCs w:val="32"/>
          <w:rtl/>
          <w:lang w:bidi="ar-SA"/>
        </w:rPr>
        <w:t>می‌شود یا خیر؟ اما مورد روایت از مصادیق «صلاة فی النجس» است. ما قبول داریم که هرجا عنوان «الصلاة فی النجس» صادق باشد، نماز باطل است. بحث در قسم سوم، جایی است که این عنوان صادق نباشد و صرفاً «حمل» عین نجس مطرح باشد. مورد روایت از قبیل «الصلاة فی النجس» است، زیرا طبق توصیف علی بن جعفر، وقتی عذرة بر اثر وزش باد بر قسمت‌های مختلف لباس می‌نشیند، در حقیقت آن عذرة جزء لباس محسوب می‌شود. کسی که با چنین لباسی نماز بخواند، صدق می‌کند که در نجس نماز خوانده است. این مورد با جایی که شخص مقداری خون را در شیشه‌ای در جیب خود بگذارد، متفاوت است. در آنجا عنوان «الصلاة فی النجس» صادق نیست</w:t>
      </w:r>
      <w:r w:rsidRPr="00DA578E">
        <w:rPr>
          <w:sz w:val="32"/>
          <w:szCs w:val="32"/>
        </w:rPr>
        <w:t>.</w:t>
      </w:r>
    </w:p>
    <w:p w14:paraId="0ACFD4A5" w14:textId="7A29EC78" w:rsidR="00DA578E" w:rsidRPr="00DA578E" w:rsidRDefault="00DA578E" w:rsidP="003768A2">
      <w:pPr>
        <w:jc w:val="left"/>
        <w:rPr>
          <w:sz w:val="32"/>
          <w:szCs w:val="32"/>
        </w:rPr>
      </w:pPr>
      <w:r w:rsidRPr="00DA578E">
        <w:rPr>
          <w:b/>
          <w:bCs/>
          <w:sz w:val="32"/>
          <w:szCs w:val="32"/>
          <w:rtl/>
          <w:lang w:bidi="ar-SA"/>
        </w:rPr>
        <w:t>مناقشه مرحوم تبریزی بر کلام مرحوم خویی</w:t>
      </w:r>
      <w:r w:rsidRPr="00DA578E">
        <w:rPr>
          <w:b/>
          <w:bCs/>
          <w:sz w:val="32"/>
          <w:szCs w:val="32"/>
        </w:rPr>
        <w:t>:</w:t>
      </w:r>
      <w:r w:rsidRPr="00DA578E">
        <w:rPr>
          <w:sz w:val="32"/>
          <w:szCs w:val="32"/>
        </w:rPr>
        <w:t> </w:t>
      </w:r>
      <w:r w:rsidRPr="00DA578E">
        <w:rPr>
          <w:sz w:val="32"/>
          <w:szCs w:val="32"/>
          <w:rtl/>
          <w:lang w:bidi="ar-SA"/>
        </w:rPr>
        <w:t>مرحوم آقای تبریزی به این اشکال مرحوم آقای خویی اعتراض کرده‌اند. ایشان می‌فرمایند که خود مرحوم آقای خویی در بحث محمول متنجسِ «تتم فیه الصلاة»، در پاسخ به استدلال به موثقه ابن بکیر</w:t>
      </w:r>
      <w:r w:rsidRPr="00DA578E">
        <w:rPr>
          <w:sz w:val="32"/>
          <w:szCs w:val="32"/>
        </w:rPr>
        <w:t xml:space="preserve"> </w:t>
      </w:r>
      <w:r w:rsidR="003768A2">
        <w:rPr>
          <w:rFonts w:hint="cs"/>
          <w:sz w:val="32"/>
          <w:szCs w:val="32"/>
          <w:rtl/>
        </w:rPr>
        <w:t>(</w:t>
      </w:r>
      <w:r w:rsidRPr="00DA578E">
        <w:rPr>
          <w:sz w:val="32"/>
          <w:szCs w:val="32"/>
          <w:rtl/>
          <w:lang w:bidi="ar-SA"/>
        </w:rPr>
        <w:t>ان الصلاة فی وبر کل شیء حرام اکله فالصلاة فی وبره و شعره و جلده و بوله و روثه و کل شیء منه فاسده</w:t>
      </w:r>
      <w:r w:rsidR="003768A2">
        <w:rPr>
          <w:rFonts w:hint="cs"/>
          <w:sz w:val="32"/>
          <w:szCs w:val="32"/>
          <w:rtl/>
        </w:rPr>
        <w:t>)</w:t>
      </w:r>
      <w:r w:rsidRPr="00DA578E">
        <w:rPr>
          <w:sz w:val="32"/>
          <w:szCs w:val="32"/>
          <w:rtl/>
          <w:lang w:bidi="ar-SA"/>
        </w:rPr>
        <w:t>، این توجیه را که وبر و شعر به دلیل قرار گرفتن بر لباس، جزء آن محسوب شده و موجب صدق ظرفیت مجازی می‌شوند، رد کرده و فرموده‌اند این ادعا لا یرجع الی محصل</w:t>
      </w:r>
      <w:r w:rsidRPr="00DA578E">
        <w:rPr>
          <w:sz w:val="32"/>
          <w:szCs w:val="32"/>
        </w:rPr>
        <w:t xml:space="preserve">. </w:t>
      </w:r>
      <w:r w:rsidRPr="00DA578E">
        <w:rPr>
          <w:sz w:val="32"/>
          <w:szCs w:val="32"/>
          <w:rtl/>
          <w:lang w:bidi="ar-SA"/>
        </w:rPr>
        <w:t xml:space="preserve">حال، عجیب است که ایشان در آنجا چنین ادعایی را بی‌اساس </w:t>
      </w:r>
      <w:r w:rsidRPr="00DA578E">
        <w:rPr>
          <w:sz w:val="32"/>
          <w:szCs w:val="32"/>
          <w:rtl/>
          <w:lang w:bidi="ar-SA"/>
        </w:rPr>
        <w:lastRenderedPageBreak/>
        <w:t>می‌دانند، اما در صحیحه علی بن جعفر، که باد عذرة را بر لباس پاشیده، می‌فرمایند این مورد از مصادیق «الصلاة فی النجس» است. این دو م</w:t>
      </w:r>
      <w:r w:rsidR="003768A2">
        <w:rPr>
          <w:rFonts w:hint="cs"/>
          <w:sz w:val="32"/>
          <w:szCs w:val="32"/>
          <w:rtl/>
          <w:lang w:bidi="ar-SA"/>
        </w:rPr>
        <w:t>طلب</w:t>
      </w:r>
      <w:r w:rsidRPr="00DA578E">
        <w:rPr>
          <w:sz w:val="32"/>
          <w:szCs w:val="32"/>
          <w:rtl/>
          <w:lang w:bidi="ar-SA"/>
        </w:rPr>
        <w:t xml:space="preserve"> با یکدیگر سازگار نیست</w:t>
      </w:r>
      <w:r w:rsidRPr="00DA578E">
        <w:rPr>
          <w:sz w:val="32"/>
          <w:szCs w:val="32"/>
        </w:rPr>
        <w:t>.</w:t>
      </w:r>
    </w:p>
    <w:p w14:paraId="621D6859" w14:textId="63937B40" w:rsidR="00DA578E" w:rsidRPr="00DA578E" w:rsidRDefault="00DA578E" w:rsidP="003768A2">
      <w:pPr>
        <w:jc w:val="left"/>
        <w:rPr>
          <w:sz w:val="32"/>
          <w:szCs w:val="32"/>
        </w:rPr>
      </w:pPr>
      <w:r w:rsidRPr="00DA578E">
        <w:rPr>
          <w:b/>
          <w:bCs/>
          <w:sz w:val="32"/>
          <w:szCs w:val="32"/>
          <w:rtl/>
          <w:lang w:bidi="ar-SA"/>
        </w:rPr>
        <w:t>پاسخ به مناقشه</w:t>
      </w:r>
      <w:r w:rsidRPr="00DA578E">
        <w:rPr>
          <w:b/>
          <w:bCs/>
          <w:sz w:val="32"/>
          <w:szCs w:val="32"/>
        </w:rPr>
        <w:t>:</w:t>
      </w:r>
      <w:r w:rsidRPr="00DA578E">
        <w:rPr>
          <w:sz w:val="32"/>
          <w:szCs w:val="32"/>
        </w:rPr>
        <w:t> </w:t>
      </w:r>
      <w:r w:rsidRPr="00DA578E">
        <w:rPr>
          <w:sz w:val="32"/>
          <w:szCs w:val="32"/>
          <w:rtl/>
          <w:lang w:bidi="ar-SA"/>
        </w:rPr>
        <w:t>می‌توان به این مناقشه پاسخ داد و کلام مرحوم آقای خویی را توجیه کرد.</w:t>
      </w:r>
      <w:r w:rsidR="003768A2">
        <w:rPr>
          <w:rFonts w:hint="cs"/>
          <w:sz w:val="32"/>
          <w:szCs w:val="32"/>
          <w:rtl/>
          <w:lang w:bidi="ar-SA"/>
        </w:rPr>
        <w:t>به اين بيان</w:t>
      </w:r>
      <w:r w:rsidRPr="00DA578E">
        <w:rPr>
          <w:sz w:val="32"/>
          <w:szCs w:val="32"/>
          <w:rtl/>
          <w:lang w:bidi="ar-SA"/>
        </w:rPr>
        <w:t xml:space="preserve"> تفاوت در این است که میان مورد موثقه زراره (وبر</w:t>
      </w:r>
      <w:r w:rsidR="003768A2">
        <w:rPr>
          <w:rFonts w:hint="cs"/>
          <w:sz w:val="32"/>
          <w:szCs w:val="32"/>
          <w:rtl/>
          <w:lang w:bidi="ar-SA"/>
        </w:rPr>
        <w:t xml:space="preserve"> و شعر و..</w:t>
      </w:r>
      <w:r w:rsidRPr="00DA578E">
        <w:rPr>
          <w:sz w:val="32"/>
          <w:szCs w:val="32"/>
          <w:rtl/>
          <w:lang w:bidi="ar-SA"/>
        </w:rPr>
        <w:t>) و مورد صحیحه علی بن جعفر (</w:t>
      </w:r>
      <w:r w:rsidR="003768A2">
        <w:rPr>
          <w:rFonts w:hint="cs"/>
          <w:sz w:val="32"/>
          <w:szCs w:val="32"/>
          <w:rtl/>
          <w:lang w:bidi="ar-SA"/>
        </w:rPr>
        <w:t xml:space="preserve"> تسفي عليه ال</w:t>
      </w:r>
      <w:r w:rsidRPr="00DA578E">
        <w:rPr>
          <w:sz w:val="32"/>
          <w:szCs w:val="32"/>
          <w:rtl/>
          <w:lang w:bidi="ar-SA"/>
        </w:rPr>
        <w:t>عذر</w:t>
      </w:r>
      <w:r w:rsidR="003768A2">
        <w:rPr>
          <w:rFonts w:hint="cs"/>
          <w:sz w:val="32"/>
          <w:szCs w:val="32"/>
          <w:rtl/>
          <w:lang w:bidi="ar-SA"/>
        </w:rPr>
        <w:t>ة</w:t>
      </w:r>
      <w:r w:rsidRPr="00DA578E">
        <w:rPr>
          <w:sz w:val="32"/>
          <w:szCs w:val="32"/>
          <w:rtl/>
          <w:lang w:bidi="ar-SA"/>
        </w:rPr>
        <w:t>) فرق ماهوی وجود دارد</w:t>
      </w:r>
      <w:r w:rsidRPr="00DA578E">
        <w:rPr>
          <w:sz w:val="32"/>
          <w:szCs w:val="32"/>
        </w:rPr>
        <w:t>.</w:t>
      </w:r>
    </w:p>
    <w:p w14:paraId="1D391732" w14:textId="77777777" w:rsidR="00DA578E" w:rsidRPr="00DA578E" w:rsidRDefault="00DA578E" w:rsidP="00DA578E">
      <w:pPr>
        <w:numPr>
          <w:ilvl w:val="0"/>
          <w:numId w:val="20"/>
        </w:numPr>
        <w:jc w:val="left"/>
        <w:rPr>
          <w:sz w:val="32"/>
          <w:szCs w:val="32"/>
        </w:rPr>
      </w:pPr>
      <w:r w:rsidRPr="00DA578E">
        <w:rPr>
          <w:sz w:val="32"/>
          <w:szCs w:val="32"/>
          <w:rtl/>
          <w:lang w:bidi="ar-SA"/>
        </w:rPr>
        <w:t>در مورد وبرِ حیوان حرام‌گوشت، حتی وجود یک یا چند تار موی محدود بر لباس، نماز را باطل می‌کند. در چنین حالتی که نجاست یا مانع به صورت نقطه‌ای و محدود است، ادعای صدق ظرفیت و عنوان «الصلاة فی النجس» به نحو مطلق، قابل دفاع نیست</w:t>
      </w:r>
      <w:r w:rsidRPr="00DA578E">
        <w:rPr>
          <w:sz w:val="32"/>
          <w:szCs w:val="32"/>
        </w:rPr>
        <w:t>.</w:t>
      </w:r>
    </w:p>
    <w:p w14:paraId="323B8C1E" w14:textId="5043F5FB" w:rsidR="00DA578E" w:rsidRPr="00DA578E" w:rsidRDefault="00DA578E" w:rsidP="003768A2">
      <w:pPr>
        <w:numPr>
          <w:ilvl w:val="0"/>
          <w:numId w:val="20"/>
        </w:numPr>
        <w:jc w:val="left"/>
        <w:rPr>
          <w:sz w:val="32"/>
          <w:szCs w:val="32"/>
        </w:rPr>
      </w:pPr>
      <w:r w:rsidRPr="00DA578E">
        <w:rPr>
          <w:sz w:val="32"/>
          <w:szCs w:val="32"/>
          <w:rtl/>
          <w:lang w:bidi="ar-SA"/>
        </w:rPr>
        <w:t>اما در مورد عذره در صحیحه علی بن جعفر، خصوصیت روایت این است که باد آن را منتشر کرده</w:t>
      </w:r>
      <w:r w:rsidRPr="00DA578E">
        <w:rPr>
          <w:sz w:val="32"/>
          <w:szCs w:val="32"/>
        </w:rPr>
        <w:t xml:space="preserve"> </w:t>
      </w:r>
      <w:r w:rsidRPr="00DA578E">
        <w:rPr>
          <w:sz w:val="32"/>
          <w:szCs w:val="32"/>
          <w:rtl/>
          <w:lang w:bidi="ar-SA"/>
        </w:rPr>
        <w:t>و بر لباس پاشیده است</w:t>
      </w:r>
      <w:r w:rsidR="003768A2">
        <w:rPr>
          <w:rFonts w:hint="cs"/>
          <w:sz w:val="32"/>
          <w:szCs w:val="32"/>
          <w:rtl/>
          <w:lang w:bidi="ar-SA"/>
        </w:rPr>
        <w:t xml:space="preserve"> </w:t>
      </w:r>
      <w:r w:rsidR="003768A2">
        <w:rPr>
          <w:rFonts w:hint="cs"/>
          <w:sz w:val="32"/>
          <w:szCs w:val="32"/>
          <w:rtl/>
        </w:rPr>
        <w:t>(</w:t>
      </w:r>
      <w:r w:rsidR="003768A2" w:rsidRPr="00DA578E">
        <w:rPr>
          <w:sz w:val="32"/>
          <w:szCs w:val="32"/>
          <w:rtl/>
          <w:lang w:bidi="ar-SA"/>
        </w:rPr>
        <w:t>تسف</w:t>
      </w:r>
      <w:r w:rsidR="003768A2">
        <w:rPr>
          <w:rFonts w:hint="cs"/>
          <w:sz w:val="32"/>
          <w:szCs w:val="32"/>
          <w:rtl/>
          <w:lang w:bidi="ar-SA"/>
        </w:rPr>
        <w:t>ي عليه العذرة)</w:t>
      </w:r>
      <w:r w:rsidRPr="00DA578E">
        <w:rPr>
          <w:sz w:val="32"/>
          <w:szCs w:val="32"/>
          <w:rtl/>
          <w:lang w:bidi="ar-SA"/>
        </w:rPr>
        <w:t>. این حالت، یک آلودگی موضعی و محدود نیست، بلکه لباس به نحوی فراگیر آلوده به ذرات عذره شده است</w:t>
      </w:r>
      <w:r w:rsidRPr="00DA578E">
        <w:rPr>
          <w:sz w:val="32"/>
          <w:szCs w:val="32"/>
        </w:rPr>
        <w:t>.</w:t>
      </w:r>
    </w:p>
    <w:p w14:paraId="317B2228" w14:textId="33AEBD23" w:rsidR="00DA578E" w:rsidRPr="00DA578E" w:rsidRDefault="00DA578E" w:rsidP="006D4FB0">
      <w:pPr>
        <w:jc w:val="left"/>
        <w:rPr>
          <w:sz w:val="32"/>
          <w:szCs w:val="32"/>
        </w:rPr>
      </w:pPr>
      <w:r w:rsidRPr="00DA578E">
        <w:rPr>
          <w:sz w:val="32"/>
          <w:szCs w:val="32"/>
          <w:rtl/>
          <w:lang w:bidi="ar-SA"/>
        </w:rPr>
        <w:t>در فرض مورد صحیحه، که لباس به این کیفیت آلوده شده، ادعای صدق عنوان «الصلاة فی النجس» وجه پیدا می‌کند. بر همین اساس، مرحوم امام خمینی نیز در </w:t>
      </w:r>
      <w:r w:rsidRPr="00DA578E">
        <w:rPr>
          <w:i/>
          <w:iCs/>
          <w:sz w:val="32"/>
          <w:szCs w:val="32"/>
          <w:rtl/>
          <w:lang w:bidi="ar-SA"/>
        </w:rPr>
        <w:t>کتاب الطهاره</w:t>
      </w:r>
      <w:r w:rsidRPr="00DA578E">
        <w:rPr>
          <w:sz w:val="32"/>
          <w:szCs w:val="32"/>
          <w:rtl/>
          <w:lang w:bidi="ar-SA"/>
        </w:rPr>
        <w:t> در ذیل همین صحیحه می‌فرمایند که در اینجا عنوان صلاة فی النجس صادق است</w:t>
      </w:r>
      <w:r w:rsidRPr="00DA578E">
        <w:rPr>
          <w:sz w:val="32"/>
          <w:szCs w:val="32"/>
        </w:rPr>
        <w:t>: </w:t>
      </w:r>
      <w:r w:rsidRPr="00DA578E">
        <w:rPr>
          <w:sz w:val="32"/>
          <w:szCs w:val="32"/>
          <w:rtl/>
          <w:lang w:bidi="ar-SA"/>
        </w:rPr>
        <w:t>فإنّ سفيَ الريح من العَذِرة على الثوب و الرأس، و صيرورتَهما مغبّرين بما هو نحو الذرّیوجب نحو تلبس بالنجاسة یصدق معه الصلاة فیه</w:t>
      </w:r>
      <w:r w:rsidRPr="00DA578E">
        <w:rPr>
          <w:sz w:val="32"/>
          <w:szCs w:val="32"/>
        </w:rPr>
        <w:t>.</w:t>
      </w:r>
    </w:p>
    <w:p w14:paraId="519AC8BF" w14:textId="56DCAB78" w:rsidR="006D4FB0" w:rsidRPr="006D4FB0" w:rsidRDefault="006D4FB0" w:rsidP="006D4FB0">
      <w:pPr>
        <w:jc w:val="left"/>
        <w:rPr>
          <w:rFonts w:hint="cs"/>
          <w:sz w:val="32"/>
          <w:szCs w:val="32"/>
          <w:rtl/>
          <w:lang w:bidi="ar-SA"/>
        </w:rPr>
      </w:pPr>
      <w:r w:rsidRPr="006D4FB0">
        <w:rPr>
          <w:rFonts w:hint="cs"/>
          <w:sz w:val="32"/>
          <w:szCs w:val="32"/>
          <w:rtl/>
          <w:lang w:bidi="ar-SA"/>
        </w:rPr>
        <w:t>مرحوم</w:t>
      </w:r>
      <w:r>
        <w:rPr>
          <w:rFonts w:hint="cs"/>
          <w:sz w:val="32"/>
          <w:szCs w:val="32"/>
          <w:rtl/>
          <w:lang w:bidi="ar-SA"/>
        </w:rPr>
        <w:t xml:space="preserve"> آقای تبريزی خودشان در اشکال به استدلال به صحيحه علی بن جعفر می فرمايند نهايت چيزی که از روايت استفاده می شود اين است که اگر عين نجاست بر بدن يا لباس مصلی باشد و به خاطر خشک بودن و عدم رطوبت لباس نجس نشود بطوری که اگر عين نجاست رطوبت داشت بر مکلف شستن لباس لازم بود در چنين موردی حمل عين نجاست موجب بطلان نماز می شود و الا اين روايت دلالت بر مانعيت مطلق حمل عين نجاست نمی کند .  </w:t>
      </w:r>
    </w:p>
    <w:p w14:paraId="5BDA2867" w14:textId="2BDE8036" w:rsidR="00DA578E" w:rsidRPr="00DA578E" w:rsidRDefault="00DA578E" w:rsidP="003B6C1B">
      <w:pPr>
        <w:jc w:val="left"/>
        <w:rPr>
          <w:sz w:val="32"/>
          <w:szCs w:val="32"/>
        </w:rPr>
      </w:pPr>
      <w:r w:rsidRPr="00DA578E">
        <w:rPr>
          <w:b/>
          <w:bCs/>
          <w:sz w:val="32"/>
          <w:szCs w:val="32"/>
          <w:rtl/>
          <w:lang w:bidi="ar-SA"/>
        </w:rPr>
        <w:t>نتیجه‌گیری از روایت اول</w:t>
      </w:r>
      <w:r w:rsidRPr="00DA578E">
        <w:rPr>
          <w:b/>
          <w:bCs/>
          <w:sz w:val="32"/>
          <w:szCs w:val="32"/>
        </w:rPr>
        <w:t>:</w:t>
      </w:r>
      <w:r w:rsidRPr="00DA578E">
        <w:rPr>
          <w:sz w:val="32"/>
          <w:szCs w:val="32"/>
        </w:rPr>
        <w:t> </w:t>
      </w:r>
      <w:r w:rsidRPr="00DA578E">
        <w:rPr>
          <w:sz w:val="32"/>
          <w:szCs w:val="32"/>
          <w:rtl/>
          <w:lang w:bidi="ar-SA"/>
        </w:rPr>
        <w:t>اشکال اصلی در استدلال به صحیحه علی بن جعفر این است که مورد آن خصوصیتی دارد که احتمال اختصاص حکم به همان مورد را تقویت می‌کند. یا به بیان مرحوم خویی و امام،</w:t>
      </w:r>
      <w:r w:rsidR="003B6C1B">
        <w:rPr>
          <w:rFonts w:hint="cs"/>
          <w:sz w:val="32"/>
          <w:szCs w:val="32"/>
          <w:rtl/>
          <w:lang w:bidi="ar-SA"/>
        </w:rPr>
        <w:t xml:space="preserve"> که</w:t>
      </w:r>
      <w:r w:rsidRPr="00DA578E">
        <w:rPr>
          <w:sz w:val="32"/>
          <w:szCs w:val="32"/>
          <w:rtl/>
          <w:lang w:bidi="ar-SA"/>
        </w:rPr>
        <w:t xml:space="preserve"> به دلیل پخش شدن نجاست، عنوان «صلاة فی النجس» صدق می‌کند؛ یا حتی اگر این عنوان صدق نکند، حالت خاصی است که نجاست در نقاط مختلف لباس منتشر شده است</w:t>
      </w:r>
      <w:r w:rsidR="003B6C1B">
        <w:rPr>
          <w:rFonts w:hint="cs"/>
          <w:sz w:val="32"/>
          <w:szCs w:val="32"/>
          <w:rtl/>
          <w:lang w:bidi="ar-SA"/>
        </w:rPr>
        <w:t xml:space="preserve"> (بيان مرحوم مرحوم آقای تبريزی)</w:t>
      </w:r>
      <w:r w:rsidRPr="00DA578E">
        <w:rPr>
          <w:sz w:val="32"/>
          <w:szCs w:val="32"/>
          <w:rtl/>
          <w:lang w:bidi="ar-SA"/>
        </w:rPr>
        <w:t xml:space="preserve">. </w:t>
      </w:r>
      <w:r w:rsidRPr="00DA578E">
        <w:rPr>
          <w:sz w:val="32"/>
          <w:szCs w:val="32"/>
          <w:rtl/>
          <w:lang w:bidi="ar-SA"/>
        </w:rPr>
        <w:lastRenderedPageBreak/>
        <w:t>روایتی که بر مانعیت در این حالت خاص دلالت دارد، نمی‌تواند برای اثبات بطلان نماز در مطلق حمل عین نجس مورد استناد قرار گیرد</w:t>
      </w:r>
      <w:r w:rsidRPr="00DA578E">
        <w:rPr>
          <w:sz w:val="32"/>
          <w:szCs w:val="32"/>
        </w:rPr>
        <w:t>.</w:t>
      </w:r>
    </w:p>
    <w:p w14:paraId="5B4CE962" w14:textId="77777777" w:rsidR="00DA578E" w:rsidRPr="00DA578E" w:rsidRDefault="00DA578E" w:rsidP="00DA578E">
      <w:pPr>
        <w:jc w:val="left"/>
        <w:rPr>
          <w:sz w:val="32"/>
          <w:szCs w:val="32"/>
        </w:rPr>
      </w:pPr>
      <w:r w:rsidRPr="00DA578E">
        <w:rPr>
          <w:b/>
          <w:bCs/>
          <w:sz w:val="32"/>
          <w:szCs w:val="32"/>
          <w:rtl/>
          <w:lang w:bidi="ar-SA"/>
        </w:rPr>
        <w:t>اشکال مرحوم همدانی</w:t>
      </w:r>
      <w:r w:rsidRPr="00DA578E">
        <w:rPr>
          <w:b/>
          <w:bCs/>
          <w:sz w:val="32"/>
          <w:szCs w:val="32"/>
        </w:rPr>
        <w:t>:</w:t>
      </w:r>
      <w:r w:rsidRPr="00DA578E">
        <w:rPr>
          <w:sz w:val="32"/>
          <w:szCs w:val="32"/>
        </w:rPr>
        <w:t> </w:t>
      </w:r>
      <w:r w:rsidRPr="00DA578E">
        <w:rPr>
          <w:sz w:val="32"/>
          <w:szCs w:val="32"/>
          <w:rtl/>
          <w:lang w:bidi="ar-SA"/>
        </w:rPr>
        <w:t>مرحوم محقق همدانی در </w:t>
      </w:r>
      <w:r w:rsidRPr="00DA578E">
        <w:rPr>
          <w:i/>
          <w:iCs/>
          <w:sz w:val="32"/>
          <w:szCs w:val="32"/>
          <w:rtl/>
          <w:lang w:bidi="ar-SA"/>
        </w:rPr>
        <w:t>مصباح الفقیه</w:t>
      </w:r>
      <w:r w:rsidRPr="00DA578E">
        <w:rPr>
          <w:sz w:val="32"/>
          <w:szCs w:val="32"/>
          <w:rtl/>
          <w:lang w:bidi="ar-SA"/>
        </w:rPr>
        <w:t> اشکال دیگری بر استدلال به این صحیحه وارد کرده‌اند. ایشان معتقدند که عبارت ینفضه و یصلی دلالت بر وجوب نمی‌کند. سؤال سائل از وجوب غسل (شستن) بوده و امام (ع) در مقام نفی وجوب غسل پاسخ داده‌اند. امر به «نفض» (تکاندن) نیز جارٍ مجری العادة است؛ یعنی بیانگر یک امر متعارف است. شخص به طور طبیعی چنین لباسی را می‌تکاند و امام می‌فرمایند همین مقدار کافی است و شستن لازم نیست. بنابراین، از این عبارت وجوب تکاندن استفاده نمی‌شود</w:t>
      </w:r>
      <w:r w:rsidRPr="00DA578E">
        <w:rPr>
          <w:sz w:val="32"/>
          <w:szCs w:val="32"/>
        </w:rPr>
        <w:t>.</w:t>
      </w:r>
      <w:r w:rsidRPr="00DA578E">
        <w:rPr>
          <w:sz w:val="32"/>
          <w:szCs w:val="32"/>
        </w:rPr>
        <w:br/>
      </w:r>
      <w:r w:rsidRPr="00DA578E">
        <w:rPr>
          <w:sz w:val="32"/>
          <w:szCs w:val="32"/>
          <w:rtl/>
          <w:lang w:bidi="ar-SA"/>
        </w:rPr>
        <w:t>البته این اشکال قابل پاسخ است؛ زیرا امام (ع) در مقام پاسخ به سؤال، امر به نفض کرده‌اند (جمله خبریه در مقام انشاء) و ظاهر امر، وجوب است. حمل آن بر بیان عادت، خلاف ظاهر است و نمی‌توان به آن ملتزم شد</w:t>
      </w:r>
      <w:r w:rsidRPr="00DA578E">
        <w:rPr>
          <w:sz w:val="32"/>
          <w:szCs w:val="32"/>
        </w:rPr>
        <w:t>.</w:t>
      </w:r>
    </w:p>
    <w:p w14:paraId="30A23902" w14:textId="77777777" w:rsidR="00DA578E" w:rsidRPr="00DA578E" w:rsidRDefault="00DA578E" w:rsidP="00DA578E">
      <w:pPr>
        <w:jc w:val="left"/>
        <w:rPr>
          <w:sz w:val="32"/>
          <w:szCs w:val="32"/>
        </w:rPr>
      </w:pPr>
      <w:r w:rsidRPr="00DA578E">
        <w:rPr>
          <w:b/>
          <w:bCs/>
          <w:sz w:val="32"/>
          <w:szCs w:val="32"/>
          <w:rtl/>
          <w:lang w:bidi="ar-SA"/>
        </w:rPr>
        <w:t>روایت دوم: صحیحه دیگر علی بن جعفر (در باب دَبّه از پوست حمار)</w:t>
      </w:r>
    </w:p>
    <w:p w14:paraId="5A71C47D" w14:textId="77777777" w:rsidR="00DA578E" w:rsidRPr="00DA578E" w:rsidRDefault="00DA578E" w:rsidP="00DA578E">
      <w:pPr>
        <w:jc w:val="left"/>
        <w:rPr>
          <w:sz w:val="32"/>
          <w:szCs w:val="32"/>
        </w:rPr>
      </w:pPr>
      <w:r w:rsidRPr="00DA578E">
        <w:rPr>
          <w:sz w:val="32"/>
          <w:szCs w:val="32"/>
          <w:rtl/>
          <w:lang w:bidi="ar-SA"/>
        </w:rPr>
        <w:t xml:space="preserve">روایت دوم نیز صحیحه علی بن جعفر است که در باب </w:t>
      </w:r>
      <w:r w:rsidRPr="00DA578E">
        <w:rPr>
          <w:sz w:val="32"/>
          <w:szCs w:val="32"/>
          <w:rtl/>
        </w:rPr>
        <w:t>۶۰</w:t>
      </w:r>
      <w:r w:rsidRPr="00DA578E">
        <w:rPr>
          <w:sz w:val="32"/>
          <w:szCs w:val="32"/>
          <w:rtl/>
          <w:lang w:bidi="ar-SA"/>
        </w:rPr>
        <w:t xml:space="preserve"> از ابواب لباس مصلی (حدیث </w:t>
      </w:r>
      <w:r w:rsidRPr="00DA578E">
        <w:rPr>
          <w:sz w:val="32"/>
          <w:szCs w:val="32"/>
          <w:rtl/>
        </w:rPr>
        <w:t>۲</w:t>
      </w:r>
      <w:r w:rsidRPr="00DA578E">
        <w:rPr>
          <w:sz w:val="32"/>
          <w:szCs w:val="32"/>
          <w:rtl/>
          <w:lang w:bidi="ar-SA"/>
        </w:rPr>
        <w:t xml:space="preserve"> به نقل از مرحوم صدوق و حدیث </w:t>
      </w:r>
      <w:r w:rsidRPr="00DA578E">
        <w:rPr>
          <w:sz w:val="32"/>
          <w:szCs w:val="32"/>
          <w:rtl/>
        </w:rPr>
        <w:t>۴</w:t>
      </w:r>
      <w:r w:rsidRPr="00DA578E">
        <w:rPr>
          <w:sz w:val="32"/>
          <w:szCs w:val="32"/>
          <w:rtl/>
          <w:lang w:bidi="ar-SA"/>
        </w:rPr>
        <w:t xml:space="preserve"> به نقل از شیخ طوسی) ذکر شده است</w:t>
      </w:r>
      <w:r w:rsidRPr="00DA578E">
        <w:rPr>
          <w:sz w:val="32"/>
          <w:szCs w:val="32"/>
        </w:rPr>
        <w:t>:</w:t>
      </w:r>
    </w:p>
    <w:p w14:paraId="598BC32E" w14:textId="08D7EE46" w:rsidR="00DA578E" w:rsidRPr="00DA578E" w:rsidRDefault="00DA578E" w:rsidP="003B6C1B">
      <w:pPr>
        <w:jc w:val="left"/>
        <w:rPr>
          <w:sz w:val="32"/>
          <w:szCs w:val="32"/>
        </w:rPr>
      </w:pPr>
      <w:r w:rsidRPr="00DA578E">
        <w:rPr>
          <w:sz w:val="32"/>
          <w:szCs w:val="32"/>
        </w:rPr>
        <w:t xml:space="preserve">2- </w:t>
      </w:r>
      <w:r w:rsidRPr="00DA578E">
        <w:rPr>
          <w:sz w:val="32"/>
          <w:szCs w:val="32"/>
          <w:rtl/>
          <w:lang w:bidi="ar-SA"/>
        </w:rPr>
        <w:t>و 3- مُحَمَّدُ بْنُ عَلِيِّ بْنِ الْحُسَيْنِ بِإِسْنَادِهِ عَنْ عَلِيِّ بْنِ جَعْفَرٍ عَنْ أَخِيهِ مُوسَى بْنِ جَعْفَرٍ ع مِثْلَهُ وَ زَادَ قَالَ: وَ سَأَلْتُهُ عَنِ الرَّجُلِ يُصَلِّي وَ مَعَهُ دَبَّةٌ مِنْ جِلْدِ الْحِمَارِ أَوْ بَغْلٍ قَالَ لَا يَصْلُحُ أَنْ يُصَلِّيَ وَ هِيَ مَعَهُ إِلَّا أَنْ يَتَخَوَّفَ عَلَيْهَا ذَهَابَهَا فَلَا بَأْسَ أَنْ يُصَلِّيَ وَ هِيَ مَعَهُ</w:t>
      </w:r>
      <w:r w:rsidRPr="00DA578E">
        <w:rPr>
          <w:sz w:val="32"/>
          <w:szCs w:val="32"/>
        </w:rPr>
        <w:t>.</w:t>
      </w:r>
      <w:r w:rsidRPr="00DA578E">
        <w:rPr>
          <w:sz w:val="32"/>
          <w:szCs w:val="32"/>
        </w:rPr>
        <w:br/>
        <w:t xml:space="preserve">4- </w:t>
      </w:r>
      <w:r w:rsidRPr="00DA578E">
        <w:rPr>
          <w:sz w:val="32"/>
          <w:szCs w:val="32"/>
          <w:rtl/>
          <w:lang w:bidi="ar-SA"/>
        </w:rPr>
        <w:t>مُحَمَّدُ بْنُ الْحَسَنِ بِإِسْنَادِهِ عَنْ أَحْمَدَ بْنِ مُحَمَّدٍ عَنْ مُوسَى بْنِ الْقَاسِمِ وَ أَبِي قَتَادَةَ جَمِيعاً عَنْ عَلِيِّ بْنِ جَعْفَرٍ عَنْ أَخِيهِ مُوسَى ع فِي حَدِيثٍ قَال</w:t>
      </w:r>
      <w:r w:rsidRPr="00DA578E">
        <w:rPr>
          <w:rFonts w:ascii="Arial" w:hAnsi="Arial" w:cs="Arial" w:hint="cs"/>
          <w:sz w:val="32"/>
          <w:szCs w:val="32"/>
          <w:rtl/>
          <w:lang w:bidi="ar-SA"/>
        </w:rPr>
        <w:t>‏</w:t>
      </w:r>
      <w:r w:rsidRPr="00DA578E">
        <w:rPr>
          <w:sz w:val="32"/>
          <w:szCs w:val="32"/>
          <w:rtl/>
          <w:lang w:bidi="ar-SA"/>
        </w:rPr>
        <w:t xml:space="preserve">: </w:t>
      </w:r>
      <w:r w:rsidRPr="00DA578E">
        <w:rPr>
          <w:rFonts w:hint="cs"/>
          <w:sz w:val="32"/>
          <w:szCs w:val="32"/>
          <w:rtl/>
          <w:lang w:bidi="ar-SA"/>
        </w:rPr>
        <w:t>وَ</w:t>
      </w:r>
      <w:r w:rsidRPr="00DA578E">
        <w:rPr>
          <w:sz w:val="32"/>
          <w:szCs w:val="32"/>
          <w:rtl/>
          <w:lang w:bidi="ar-SA"/>
        </w:rPr>
        <w:t xml:space="preserve"> </w:t>
      </w:r>
      <w:r w:rsidRPr="00DA578E">
        <w:rPr>
          <w:rFonts w:hint="cs"/>
          <w:sz w:val="32"/>
          <w:szCs w:val="32"/>
          <w:rtl/>
          <w:lang w:bidi="ar-SA"/>
        </w:rPr>
        <w:t>سَأَلْتُهُ</w:t>
      </w:r>
      <w:r w:rsidRPr="00DA578E">
        <w:rPr>
          <w:sz w:val="32"/>
          <w:szCs w:val="32"/>
          <w:rtl/>
          <w:lang w:bidi="ar-SA"/>
        </w:rPr>
        <w:t xml:space="preserve"> </w:t>
      </w:r>
      <w:r w:rsidRPr="00DA578E">
        <w:rPr>
          <w:rFonts w:hint="cs"/>
          <w:sz w:val="32"/>
          <w:szCs w:val="32"/>
          <w:rtl/>
          <w:lang w:bidi="ar-SA"/>
        </w:rPr>
        <w:t>عَنِ</w:t>
      </w:r>
      <w:r w:rsidRPr="00DA578E">
        <w:rPr>
          <w:sz w:val="32"/>
          <w:szCs w:val="32"/>
          <w:rtl/>
          <w:lang w:bidi="ar-SA"/>
        </w:rPr>
        <w:t xml:space="preserve"> </w:t>
      </w:r>
      <w:r w:rsidRPr="00DA578E">
        <w:rPr>
          <w:rFonts w:hint="cs"/>
          <w:sz w:val="32"/>
          <w:szCs w:val="32"/>
          <w:rtl/>
          <w:lang w:bidi="ar-SA"/>
        </w:rPr>
        <w:t>الرَّجُلِ</w:t>
      </w:r>
      <w:r w:rsidRPr="00DA578E">
        <w:rPr>
          <w:sz w:val="32"/>
          <w:szCs w:val="32"/>
          <w:rtl/>
          <w:lang w:bidi="ar-SA"/>
        </w:rPr>
        <w:t xml:space="preserve"> </w:t>
      </w:r>
      <w:r w:rsidRPr="00DA578E">
        <w:rPr>
          <w:rFonts w:hint="cs"/>
          <w:sz w:val="32"/>
          <w:szCs w:val="32"/>
          <w:rtl/>
          <w:lang w:bidi="ar-SA"/>
        </w:rPr>
        <w:t>يُصَلِّي</w:t>
      </w:r>
      <w:r w:rsidRPr="00DA578E">
        <w:rPr>
          <w:sz w:val="32"/>
          <w:szCs w:val="32"/>
          <w:rtl/>
          <w:lang w:bidi="ar-SA"/>
        </w:rPr>
        <w:t xml:space="preserve"> </w:t>
      </w:r>
      <w:r w:rsidRPr="00DA578E">
        <w:rPr>
          <w:rFonts w:hint="cs"/>
          <w:sz w:val="32"/>
          <w:szCs w:val="32"/>
          <w:rtl/>
          <w:lang w:bidi="ar-SA"/>
        </w:rPr>
        <w:t>وَ</w:t>
      </w:r>
      <w:r w:rsidRPr="00DA578E">
        <w:rPr>
          <w:sz w:val="32"/>
          <w:szCs w:val="32"/>
          <w:rtl/>
          <w:lang w:bidi="ar-SA"/>
        </w:rPr>
        <w:t xml:space="preserve"> </w:t>
      </w:r>
      <w:r w:rsidRPr="00DA578E">
        <w:rPr>
          <w:rFonts w:hint="cs"/>
          <w:sz w:val="32"/>
          <w:szCs w:val="32"/>
          <w:rtl/>
          <w:lang w:bidi="ar-SA"/>
        </w:rPr>
        <w:t>مَعَهُ</w:t>
      </w:r>
      <w:r w:rsidRPr="00DA578E">
        <w:rPr>
          <w:sz w:val="32"/>
          <w:szCs w:val="32"/>
          <w:rtl/>
          <w:lang w:bidi="ar-SA"/>
        </w:rPr>
        <w:t xml:space="preserve"> </w:t>
      </w:r>
      <w:r w:rsidRPr="00DA578E">
        <w:rPr>
          <w:rFonts w:hint="cs"/>
          <w:sz w:val="32"/>
          <w:szCs w:val="32"/>
          <w:rtl/>
          <w:lang w:bidi="ar-SA"/>
        </w:rPr>
        <w:t>دَبَّةٌ</w:t>
      </w:r>
      <w:r w:rsidRPr="00DA578E">
        <w:rPr>
          <w:sz w:val="32"/>
          <w:szCs w:val="32"/>
          <w:rtl/>
          <w:lang w:bidi="ar-SA"/>
        </w:rPr>
        <w:t xml:space="preserve"> </w:t>
      </w:r>
      <w:r w:rsidRPr="00DA578E">
        <w:rPr>
          <w:rFonts w:hint="cs"/>
          <w:sz w:val="32"/>
          <w:szCs w:val="32"/>
          <w:rtl/>
          <w:lang w:bidi="ar-SA"/>
        </w:rPr>
        <w:t>مِنْ</w:t>
      </w:r>
      <w:r w:rsidRPr="00DA578E">
        <w:rPr>
          <w:sz w:val="32"/>
          <w:szCs w:val="32"/>
          <w:rtl/>
          <w:lang w:bidi="ar-SA"/>
        </w:rPr>
        <w:t xml:space="preserve"> </w:t>
      </w:r>
      <w:r w:rsidRPr="00DA578E">
        <w:rPr>
          <w:rFonts w:hint="cs"/>
          <w:sz w:val="32"/>
          <w:szCs w:val="32"/>
          <w:rtl/>
          <w:lang w:bidi="ar-SA"/>
        </w:rPr>
        <w:t>جِلْدِ</w:t>
      </w:r>
      <w:r w:rsidRPr="00DA578E">
        <w:rPr>
          <w:sz w:val="32"/>
          <w:szCs w:val="32"/>
          <w:rtl/>
          <w:lang w:bidi="ar-SA"/>
        </w:rPr>
        <w:t xml:space="preserve"> </w:t>
      </w:r>
      <w:r w:rsidRPr="00DA578E">
        <w:rPr>
          <w:rFonts w:hint="cs"/>
          <w:sz w:val="32"/>
          <w:szCs w:val="32"/>
          <w:rtl/>
          <w:lang w:bidi="ar-SA"/>
        </w:rPr>
        <w:t>الْحِمَارِ</w:t>
      </w:r>
      <w:r w:rsidRPr="00DA578E">
        <w:rPr>
          <w:sz w:val="32"/>
          <w:szCs w:val="32"/>
          <w:rtl/>
          <w:lang w:bidi="ar-SA"/>
        </w:rPr>
        <w:t xml:space="preserve"> </w:t>
      </w:r>
      <w:r w:rsidRPr="00DA578E">
        <w:rPr>
          <w:rFonts w:hint="cs"/>
          <w:sz w:val="32"/>
          <w:szCs w:val="32"/>
          <w:rtl/>
          <w:lang w:bidi="ar-SA"/>
        </w:rPr>
        <w:t>أَوْ</w:t>
      </w:r>
      <w:r w:rsidRPr="00DA578E">
        <w:rPr>
          <w:sz w:val="32"/>
          <w:szCs w:val="32"/>
          <w:rtl/>
          <w:lang w:bidi="ar-SA"/>
        </w:rPr>
        <w:t xml:space="preserve"> </w:t>
      </w:r>
      <w:r w:rsidRPr="00DA578E">
        <w:rPr>
          <w:rFonts w:hint="cs"/>
          <w:sz w:val="32"/>
          <w:szCs w:val="32"/>
          <w:rtl/>
          <w:lang w:bidi="ar-SA"/>
        </w:rPr>
        <w:t>بَغْلٍ</w:t>
      </w:r>
      <w:r w:rsidRPr="00DA578E">
        <w:rPr>
          <w:sz w:val="32"/>
          <w:szCs w:val="32"/>
          <w:rtl/>
          <w:lang w:bidi="ar-SA"/>
        </w:rPr>
        <w:t xml:space="preserve"> </w:t>
      </w:r>
      <w:r w:rsidRPr="00DA578E">
        <w:rPr>
          <w:rFonts w:hint="cs"/>
          <w:sz w:val="32"/>
          <w:szCs w:val="32"/>
          <w:rtl/>
          <w:lang w:bidi="ar-SA"/>
        </w:rPr>
        <w:t>قَالَ</w:t>
      </w:r>
      <w:r w:rsidRPr="00DA578E">
        <w:rPr>
          <w:sz w:val="32"/>
          <w:szCs w:val="32"/>
          <w:rtl/>
          <w:lang w:bidi="ar-SA"/>
        </w:rPr>
        <w:t xml:space="preserve"> </w:t>
      </w:r>
      <w:r w:rsidRPr="00DA578E">
        <w:rPr>
          <w:rFonts w:hint="cs"/>
          <w:sz w:val="32"/>
          <w:szCs w:val="32"/>
          <w:rtl/>
          <w:lang w:bidi="ar-SA"/>
        </w:rPr>
        <w:t>لَا</w:t>
      </w:r>
      <w:r w:rsidRPr="00DA578E">
        <w:rPr>
          <w:sz w:val="32"/>
          <w:szCs w:val="32"/>
          <w:rtl/>
          <w:lang w:bidi="ar-SA"/>
        </w:rPr>
        <w:t xml:space="preserve"> </w:t>
      </w:r>
      <w:r w:rsidRPr="00DA578E">
        <w:rPr>
          <w:rFonts w:hint="cs"/>
          <w:sz w:val="32"/>
          <w:szCs w:val="32"/>
          <w:rtl/>
          <w:lang w:bidi="ar-SA"/>
        </w:rPr>
        <w:t>يَصْلُحُ</w:t>
      </w:r>
      <w:r w:rsidRPr="00DA578E">
        <w:rPr>
          <w:sz w:val="32"/>
          <w:szCs w:val="32"/>
          <w:rtl/>
          <w:lang w:bidi="ar-SA"/>
        </w:rPr>
        <w:t xml:space="preserve"> </w:t>
      </w:r>
      <w:r w:rsidRPr="00DA578E">
        <w:rPr>
          <w:rFonts w:hint="cs"/>
          <w:sz w:val="32"/>
          <w:szCs w:val="32"/>
          <w:rtl/>
          <w:lang w:bidi="ar-SA"/>
        </w:rPr>
        <w:t>أَنْ</w:t>
      </w:r>
      <w:r w:rsidRPr="00DA578E">
        <w:rPr>
          <w:sz w:val="32"/>
          <w:szCs w:val="32"/>
          <w:rtl/>
          <w:lang w:bidi="ar-SA"/>
        </w:rPr>
        <w:t xml:space="preserve"> </w:t>
      </w:r>
      <w:r w:rsidRPr="00DA578E">
        <w:rPr>
          <w:rFonts w:hint="cs"/>
          <w:sz w:val="32"/>
          <w:szCs w:val="32"/>
          <w:rtl/>
          <w:lang w:bidi="ar-SA"/>
        </w:rPr>
        <w:t>يُصَلِّيَ</w:t>
      </w:r>
      <w:r w:rsidRPr="00DA578E">
        <w:rPr>
          <w:sz w:val="32"/>
          <w:szCs w:val="32"/>
          <w:rtl/>
          <w:lang w:bidi="ar-SA"/>
        </w:rPr>
        <w:t xml:space="preserve"> </w:t>
      </w:r>
      <w:r w:rsidRPr="00DA578E">
        <w:rPr>
          <w:rFonts w:hint="cs"/>
          <w:sz w:val="32"/>
          <w:szCs w:val="32"/>
          <w:rtl/>
          <w:lang w:bidi="ar-SA"/>
        </w:rPr>
        <w:t>وَ</w:t>
      </w:r>
      <w:r w:rsidRPr="00DA578E">
        <w:rPr>
          <w:sz w:val="32"/>
          <w:szCs w:val="32"/>
          <w:rtl/>
          <w:lang w:bidi="ar-SA"/>
        </w:rPr>
        <w:t xml:space="preserve"> </w:t>
      </w:r>
      <w:r w:rsidRPr="00DA578E">
        <w:rPr>
          <w:rFonts w:hint="cs"/>
          <w:sz w:val="32"/>
          <w:szCs w:val="32"/>
          <w:rtl/>
          <w:lang w:bidi="ar-SA"/>
        </w:rPr>
        <w:t>هِيَ</w:t>
      </w:r>
      <w:r w:rsidRPr="00DA578E">
        <w:rPr>
          <w:sz w:val="32"/>
          <w:szCs w:val="32"/>
          <w:rtl/>
          <w:lang w:bidi="ar-SA"/>
        </w:rPr>
        <w:t xml:space="preserve"> </w:t>
      </w:r>
      <w:r w:rsidRPr="00DA578E">
        <w:rPr>
          <w:rFonts w:hint="cs"/>
          <w:sz w:val="32"/>
          <w:szCs w:val="32"/>
          <w:rtl/>
          <w:lang w:bidi="ar-SA"/>
        </w:rPr>
        <w:t>مَعَهُ</w:t>
      </w:r>
      <w:r w:rsidRPr="00DA578E">
        <w:rPr>
          <w:sz w:val="32"/>
          <w:szCs w:val="32"/>
          <w:rtl/>
          <w:lang w:bidi="ar-SA"/>
        </w:rPr>
        <w:t xml:space="preserve"> </w:t>
      </w:r>
      <w:r w:rsidRPr="00DA578E">
        <w:rPr>
          <w:rFonts w:hint="cs"/>
          <w:sz w:val="32"/>
          <w:szCs w:val="32"/>
          <w:rtl/>
          <w:lang w:bidi="ar-SA"/>
        </w:rPr>
        <w:t>إِلَّا</w:t>
      </w:r>
      <w:r w:rsidRPr="00DA578E">
        <w:rPr>
          <w:sz w:val="32"/>
          <w:szCs w:val="32"/>
          <w:rtl/>
          <w:lang w:bidi="ar-SA"/>
        </w:rPr>
        <w:t xml:space="preserve"> </w:t>
      </w:r>
      <w:r w:rsidRPr="00DA578E">
        <w:rPr>
          <w:rFonts w:hint="cs"/>
          <w:sz w:val="32"/>
          <w:szCs w:val="32"/>
          <w:rtl/>
          <w:lang w:bidi="ar-SA"/>
        </w:rPr>
        <w:t>أَنْ</w:t>
      </w:r>
      <w:r w:rsidRPr="00DA578E">
        <w:rPr>
          <w:sz w:val="32"/>
          <w:szCs w:val="32"/>
          <w:rtl/>
          <w:lang w:bidi="ar-SA"/>
        </w:rPr>
        <w:t xml:space="preserve"> </w:t>
      </w:r>
      <w:r w:rsidRPr="00DA578E">
        <w:rPr>
          <w:rFonts w:hint="cs"/>
          <w:sz w:val="32"/>
          <w:szCs w:val="32"/>
          <w:rtl/>
          <w:lang w:bidi="ar-SA"/>
        </w:rPr>
        <w:t>يَتَخَوَّفَ</w:t>
      </w:r>
      <w:r w:rsidRPr="00DA578E">
        <w:rPr>
          <w:sz w:val="32"/>
          <w:szCs w:val="32"/>
          <w:rtl/>
          <w:lang w:bidi="ar-SA"/>
        </w:rPr>
        <w:t xml:space="preserve"> </w:t>
      </w:r>
      <w:r w:rsidRPr="00DA578E">
        <w:rPr>
          <w:rFonts w:hint="cs"/>
          <w:sz w:val="32"/>
          <w:szCs w:val="32"/>
          <w:rtl/>
          <w:lang w:bidi="ar-SA"/>
        </w:rPr>
        <w:t>عَلَيْهَا</w:t>
      </w:r>
      <w:r w:rsidRPr="00DA578E">
        <w:rPr>
          <w:sz w:val="32"/>
          <w:szCs w:val="32"/>
          <w:rtl/>
          <w:lang w:bidi="ar-SA"/>
        </w:rPr>
        <w:t xml:space="preserve"> </w:t>
      </w:r>
      <w:r w:rsidRPr="00DA578E">
        <w:rPr>
          <w:rFonts w:hint="cs"/>
          <w:sz w:val="32"/>
          <w:szCs w:val="32"/>
          <w:rtl/>
          <w:lang w:bidi="ar-SA"/>
        </w:rPr>
        <w:t>ذَهَابَهَا</w:t>
      </w:r>
      <w:r w:rsidRPr="00DA578E">
        <w:rPr>
          <w:sz w:val="32"/>
          <w:szCs w:val="32"/>
          <w:rtl/>
          <w:lang w:bidi="ar-SA"/>
        </w:rPr>
        <w:t xml:space="preserve"> </w:t>
      </w:r>
      <w:r w:rsidRPr="00DA578E">
        <w:rPr>
          <w:rFonts w:hint="cs"/>
          <w:sz w:val="32"/>
          <w:szCs w:val="32"/>
          <w:rtl/>
          <w:lang w:bidi="ar-SA"/>
        </w:rPr>
        <w:t>فَلَا</w:t>
      </w:r>
      <w:r w:rsidRPr="00DA578E">
        <w:rPr>
          <w:sz w:val="32"/>
          <w:szCs w:val="32"/>
          <w:rtl/>
          <w:lang w:bidi="ar-SA"/>
        </w:rPr>
        <w:t xml:space="preserve"> </w:t>
      </w:r>
      <w:r w:rsidRPr="00DA578E">
        <w:rPr>
          <w:rFonts w:hint="cs"/>
          <w:sz w:val="32"/>
          <w:szCs w:val="32"/>
          <w:rtl/>
          <w:lang w:bidi="ar-SA"/>
        </w:rPr>
        <w:t>بَأْسَ</w:t>
      </w:r>
      <w:r w:rsidRPr="00DA578E">
        <w:rPr>
          <w:sz w:val="32"/>
          <w:szCs w:val="32"/>
          <w:rtl/>
          <w:lang w:bidi="ar-SA"/>
        </w:rPr>
        <w:t xml:space="preserve"> </w:t>
      </w:r>
      <w:r w:rsidRPr="00DA578E">
        <w:rPr>
          <w:rFonts w:hint="cs"/>
          <w:sz w:val="32"/>
          <w:szCs w:val="32"/>
          <w:rtl/>
          <w:lang w:bidi="ar-SA"/>
        </w:rPr>
        <w:t>أَنْ</w:t>
      </w:r>
      <w:r w:rsidRPr="00DA578E">
        <w:rPr>
          <w:sz w:val="32"/>
          <w:szCs w:val="32"/>
          <w:rtl/>
          <w:lang w:bidi="ar-SA"/>
        </w:rPr>
        <w:t xml:space="preserve"> </w:t>
      </w:r>
      <w:r w:rsidRPr="00DA578E">
        <w:rPr>
          <w:rFonts w:hint="cs"/>
          <w:sz w:val="32"/>
          <w:szCs w:val="32"/>
          <w:rtl/>
          <w:lang w:bidi="ar-SA"/>
        </w:rPr>
        <w:t>يُصَلِّيَ</w:t>
      </w:r>
      <w:r w:rsidRPr="00DA578E">
        <w:rPr>
          <w:sz w:val="32"/>
          <w:szCs w:val="32"/>
          <w:rtl/>
          <w:lang w:bidi="ar-SA"/>
        </w:rPr>
        <w:t xml:space="preserve"> </w:t>
      </w:r>
      <w:r w:rsidRPr="00DA578E">
        <w:rPr>
          <w:rFonts w:hint="cs"/>
          <w:sz w:val="32"/>
          <w:szCs w:val="32"/>
          <w:rtl/>
          <w:lang w:bidi="ar-SA"/>
        </w:rPr>
        <w:t>وَ</w:t>
      </w:r>
      <w:r w:rsidRPr="00DA578E">
        <w:rPr>
          <w:sz w:val="32"/>
          <w:szCs w:val="32"/>
          <w:rtl/>
          <w:lang w:bidi="ar-SA"/>
        </w:rPr>
        <w:t xml:space="preserve"> </w:t>
      </w:r>
      <w:r w:rsidRPr="00DA578E">
        <w:rPr>
          <w:rFonts w:hint="cs"/>
          <w:sz w:val="32"/>
          <w:szCs w:val="32"/>
          <w:rtl/>
          <w:lang w:bidi="ar-SA"/>
        </w:rPr>
        <w:t>هِيَ</w:t>
      </w:r>
      <w:r w:rsidRPr="00DA578E">
        <w:rPr>
          <w:sz w:val="32"/>
          <w:szCs w:val="32"/>
          <w:rtl/>
          <w:lang w:bidi="ar-SA"/>
        </w:rPr>
        <w:t xml:space="preserve"> </w:t>
      </w:r>
      <w:r w:rsidRPr="00DA578E">
        <w:rPr>
          <w:rFonts w:hint="cs"/>
          <w:sz w:val="32"/>
          <w:szCs w:val="32"/>
          <w:rtl/>
          <w:lang w:bidi="ar-SA"/>
        </w:rPr>
        <w:t>مَعَهُ</w:t>
      </w:r>
      <w:r w:rsidRPr="00DA578E">
        <w:rPr>
          <w:sz w:val="32"/>
          <w:szCs w:val="32"/>
        </w:rPr>
        <w:t>.</w:t>
      </w:r>
      <w:r w:rsidRPr="00DA578E">
        <w:rPr>
          <w:sz w:val="32"/>
          <w:szCs w:val="32"/>
        </w:rPr>
        <w:br/>
      </w:r>
      <w:r w:rsidR="003B6C1B">
        <w:rPr>
          <w:rFonts w:hint="cs"/>
          <w:sz w:val="32"/>
          <w:szCs w:val="32"/>
          <w:rtl/>
        </w:rPr>
        <w:t>(</w:t>
      </w:r>
      <w:r w:rsidRPr="00DA578E">
        <w:rPr>
          <w:sz w:val="32"/>
          <w:szCs w:val="32"/>
          <w:rtl/>
          <w:lang w:bidi="ar-SA"/>
        </w:rPr>
        <w:t>وسائل الشيعة ؛ ج</w:t>
      </w:r>
      <w:r w:rsidRPr="00DA578E">
        <w:rPr>
          <w:rFonts w:ascii="Arial" w:hAnsi="Arial" w:cs="Arial" w:hint="cs"/>
          <w:sz w:val="32"/>
          <w:szCs w:val="32"/>
          <w:rtl/>
          <w:lang w:bidi="ar-SA"/>
        </w:rPr>
        <w:t>‏</w:t>
      </w:r>
      <w:r w:rsidRPr="00DA578E">
        <w:rPr>
          <w:sz w:val="32"/>
          <w:szCs w:val="32"/>
          <w:rtl/>
          <w:lang w:bidi="ar-SA"/>
        </w:rPr>
        <w:t xml:space="preserve">4 </w:t>
      </w:r>
      <w:r w:rsidRPr="00DA578E">
        <w:rPr>
          <w:rFonts w:hint="cs"/>
          <w:sz w:val="32"/>
          <w:szCs w:val="32"/>
          <w:rtl/>
          <w:lang w:bidi="ar-SA"/>
        </w:rPr>
        <w:t>؛</w:t>
      </w:r>
      <w:r w:rsidRPr="00DA578E">
        <w:rPr>
          <w:sz w:val="32"/>
          <w:szCs w:val="32"/>
          <w:rtl/>
          <w:lang w:bidi="ar-SA"/>
        </w:rPr>
        <w:t xml:space="preserve"> </w:t>
      </w:r>
      <w:r w:rsidRPr="00DA578E">
        <w:rPr>
          <w:rFonts w:hint="cs"/>
          <w:sz w:val="32"/>
          <w:szCs w:val="32"/>
          <w:rtl/>
          <w:lang w:bidi="ar-SA"/>
        </w:rPr>
        <w:t>ص</w:t>
      </w:r>
      <w:r w:rsidRPr="00DA578E">
        <w:rPr>
          <w:sz w:val="32"/>
          <w:szCs w:val="32"/>
          <w:rtl/>
          <w:lang w:bidi="ar-SA"/>
        </w:rPr>
        <w:t>461</w:t>
      </w:r>
      <w:r w:rsidRPr="00DA578E">
        <w:rPr>
          <w:rFonts w:hint="cs"/>
          <w:sz w:val="32"/>
          <w:szCs w:val="32"/>
          <w:rtl/>
          <w:lang w:bidi="ar-SA"/>
        </w:rPr>
        <w:t>،</w:t>
      </w:r>
      <w:r w:rsidRPr="00DA578E">
        <w:rPr>
          <w:sz w:val="32"/>
          <w:szCs w:val="32"/>
          <w:rtl/>
          <w:lang w:bidi="ar-SA"/>
        </w:rPr>
        <w:t xml:space="preserve"> </w:t>
      </w:r>
      <w:r w:rsidRPr="00DA578E">
        <w:rPr>
          <w:rFonts w:hint="cs"/>
          <w:sz w:val="32"/>
          <w:szCs w:val="32"/>
          <w:rtl/>
          <w:lang w:bidi="ar-SA"/>
        </w:rPr>
        <w:t>ح</w:t>
      </w:r>
      <w:r w:rsidRPr="00DA578E">
        <w:rPr>
          <w:sz w:val="32"/>
          <w:szCs w:val="32"/>
          <w:rtl/>
          <w:lang w:bidi="ar-SA"/>
        </w:rPr>
        <w:t xml:space="preserve"> 5726</w:t>
      </w:r>
      <w:r w:rsidR="003B6C1B">
        <w:rPr>
          <w:rFonts w:hint="cs"/>
          <w:sz w:val="32"/>
          <w:szCs w:val="32"/>
          <w:rtl/>
        </w:rPr>
        <w:t>)</w:t>
      </w:r>
    </w:p>
    <w:p w14:paraId="61CB9865" w14:textId="3F0132CB" w:rsidR="00DA578E" w:rsidRPr="00DA578E" w:rsidRDefault="00DA578E" w:rsidP="003B6C1B">
      <w:pPr>
        <w:jc w:val="left"/>
        <w:rPr>
          <w:sz w:val="32"/>
          <w:szCs w:val="32"/>
        </w:rPr>
      </w:pPr>
      <w:r w:rsidRPr="00DA578E">
        <w:rPr>
          <w:b/>
          <w:bCs/>
          <w:sz w:val="32"/>
          <w:szCs w:val="32"/>
          <w:rtl/>
          <w:lang w:bidi="ar-SA"/>
        </w:rPr>
        <w:t>مضمون روایت</w:t>
      </w:r>
      <w:r w:rsidRPr="00DA578E">
        <w:rPr>
          <w:b/>
          <w:bCs/>
          <w:sz w:val="32"/>
          <w:szCs w:val="32"/>
        </w:rPr>
        <w:t>:</w:t>
      </w:r>
      <w:r w:rsidRPr="00DA578E">
        <w:rPr>
          <w:sz w:val="32"/>
          <w:szCs w:val="32"/>
        </w:rPr>
        <w:t> </w:t>
      </w:r>
      <w:r w:rsidRPr="00DA578E">
        <w:rPr>
          <w:sz w:val="32"/>
          <w:szCs w:val="32"/>
          <w:rtl/>
          <w:lang w:bidi="ar-SA"/>
        </w:rPr>
        <w:t>علی بن جعفر از امام (ع) درباره مردی سؤال می‌کند که نماز می‌خواند در حالی که همراه او «دَبَّة» (ظرفی از پوست که در آن روغن و مانند آن نگهداری می‌شود) از پوست الاغ یا قاطر وجود دارد. امام (ع) پاسخ می‌دهند</w:t>
      </w:r>
      <w:r w:rsidRPr="00DA578E">
        <w:rPr>
          <w:sz w:val="32"/>
          <w:szCs w:val="32"/>
        </w:rPr>
        <w:t>: </w:t>
      </w:r>
      <w:r w:rsidRPr="00DA578E">
        <w:rPr>
          <w:sz w:val="32"/>
          <w:szCs w:val="32"/>
          <w:rtl/>
          <w:lang w:bidi="ar-SA"/>
        </w:rPr>
        <w:t>لا یصلح ان یصلی و هی معه؛ یعنی صلاح نیست که با همراه داشتن آن نماز بخواند. سپس استثناء می‌کنند</w:t>
      </w:r>
      <w:r w:rsidRPr="00DA578E">
        <w:rPr>
          <w:sz w:val="32"/>
          <w:szCs w:val="32"/>
        </w:rPr>
        <w:t>: </w:t>
      </w:r>
      <w:r w:rsidRPr="00DA578E">
        <w:rPr>
          <w:sz w:val="32"/>
          <w:szCs w:val="32"/>
          <w:rtl/>
          <w:lang w:bidi="ar-SA"/>
        </w:rPr>
        <w:t xml:space="preserve">الا ان یتخوف علیها ذهابها فلا بأس ان یصلی و هی معه؛ مگر اینکه بترسد که اگر آن را همراه نداشته باشد، از بین برود یا دزدیده شود. در فرض خوف، اشکالی ندارد که با آن نماز بخواند. این بدان معناست که در حالت اختیار، نمی‌تواند با حمل چنین </w:t>
      </w:r>
      <w:r w:rsidRPr="00DA578E">
        <w:rPr>
          <w:sz w:val="32"/>
          <w:szCs w:val="32"/>
          <w:rtl/>
          <w:lang w:bidi="ar-SA"/>
        </w:rPr>
        <w:lastRenderedPageBreak/>
        <w:t xml:space="preserve">ظرفی نماز بخواند. در نقل مرحوم شیخ طوسی (حدیث چهارم) نیز با تفاوت اندکی در عبارت، همین مضمون </w:t>
      </w:r>
      <w:r w:rsidR="003B6C1B">
        <w:rPr>
          <w:rFonts w:hint="cs"/>
          <w:sz w:val="32"/>
          <w:szCs w:val="32"/>
          <w:rtl/>
          <w:lang w:bidi="ar-SA"/>
        </w:rPr>
        <w:t xml:space="preserve">ذکر </w:t>
      </w:r>
      <w:r w:rsidRPr="00DA578E">
        <w:rPr>
          <w:sz w:val="32"/>
          <w:szCs w:val="32"/>
          <w:rtl/>
          <w:lang w:bidi="ar-SA"/>
        </w:rPr>
        <w:t>شده است</w:t>
      </w:r>
      <w:r w:rsidRPr="00DA578E">
        <w:rPr>
          <w:sz w:val="32"/>
          <w:szCs w:val="32"/>
        </w:rPr>
        <w:t>.</w:t>
      </w:r>
    </w:p>
    <w:p w14:paraId="5AA24EFB" w14:textId="77777777" w:rsidR="00DA578E" w:rsidRPr="00DA578E" w:rsidRDefault="00DA578E" w:rsidP="00DA578E">
      <w:pPr>
        <w:jc w:val="left"/>
        <w:rPr>
          <w:sz w:val="32"/>
          <w:szCs w:val="32"/>
        </w:rPr>
      </w:pPr>
      <w:r w:rsidRPr="00DA578E">
        <w:rPr>
          <w:b/>
          <w:bCs/>
          <w:sz w:val="32"/>
          <w:szCs w:val="32"/>
          <w:rtl/>
          <w:lang w:bidi="ar-SA"/>
        </w:rPr>
        <w:t>تقریب استدلال</w:t>
      </w:r>
      <w:r w:rsidRPr="00DA578E">
        <w:rPr>
          <w:b/>
          <w:bCs/>
          <w:sz w:val="32"/>
          <w:szCs w:val="32"/>
        </w:rPr>
        <w:t>:</w:t>
      </w:r>
      <w:r w:rsidRPr="00DA578E">
        <w:rPr>
          <w:sz w:val="32"/>
          <w:szCs w:val="32"/>
        </w:rPr>
        <w:t> </w:t>
      </w:r>
      <w:r w:rsidRPr="00DA578E">
        <w:rPr>
          <w:sz w:val="32"/>
          <w:szCs w:val="32"/>
          <w:rtl/>
          <w:lang w:bidi="ar-SA"/>
        </w:rPr>
        <w:t>در این روایت، فرض بر حمل ظرفی است که از پوست میته ساخته شده است. امام (ع) فرموده‌اند که حمل این ظرف در حال نماز، موجب بطلان آن می‌شود</w:t>
      </w:r>
      <w:r w:rsidRPr="00DA578E">
        <w:rPr>
          <w:sz w:val="32"/>
          <w:szCs w:val="32"/>
        </w:rPr>
        <w:t>.</w:t>
      </w:r>
    </w:p>
    <w:p w14:paraId="1FBCC96E" w14:textId="77777777" w:rsidR="00DA578E" w:rsidRPr="00DA578E" w:rsidRDefault="00DA578E" w:rsidP="00DA578E">
      <w:pPr>
        <w:jc w:val="left"/>
        <w:rPr>
          <w:sz w:val="32"/>
          <w:szCs w:val="32"/>
        </w:rPr>
      </w:pPr>
      <w:r w:rsidRPr="00DA578E">
        <w:rPr>
          <w:b/>
          <w:bCs/>
          <w:sz w:val="32"/>
          <w:szCs w:val="32"/>
          <w:rtl/>
          <w:lang w:bidi="ar-SA"/>
        </w:rPr>
        <w:t>بحث سندی</w:t>
      </w:r>
      <w:r w:rsidRPr="00DA578E">
        <w:rPr>
          <w:b/>
          <w:bCs/>
          <w:sz w:val="32"/>
          <w:szCs w:val="32"/>
        </w:rPr>
        <w:t>:</w:t>
      </w:r>
      <w:r w:rsidRPr="00DA578E">
        <w:rPr>
          <w:sz w:val="32"/>
          <w:szCs w:val="32"/>
        </w:rPr>
        <w:t> </w:t>
      </w:r>
      <w:r w:rsidRPr="00DA578E">
        <w:rPr>
          <w:sz w:val="32"/>
          <w:szCs w:val="32"/>
          <w:rtl/>
          <w:lang w:bidi="ar-SA"/>
        </w:rPr>
        <w:t>این روایت از حیث سند مشکلی ندارد. سند مرحوم صدوق به علی بن جعفر، طبق آنچه در </w:t>
      </w:r>
      <w:r w:rsidRPr="00DA578E">
        <w:rPr>
          <w:i/>
          <w:iCs/>
          <w:sz w:val="32"/>
          <w:szCs w:val="32"/>
          <w:rtl/>
          <w:lang w:bidi="ar-SA"/>
        </w:rPr>
        <w:t>مشیخه فقیه</w:t>
      </w:r>
      <w:r w:rsidRPr="00DA578E">
        <w:rPr>
          <w:sz w:val="32"/>
          <w:szCs w:val="32"/>
          <w:rtl/>
          <w:lang w:bidi="ar-SA"/>
        </w:rPr>
        <w:t> آمده، سندی تام است. سند مرحوم شیخ طوسی نیز که در حدیث چهارم بیان شده، سندی تام می‌باشد</w:t>
      </w:r>
      <w:r w:rsidRPr="00DA578E">
        <w:rPr>
          <w:sz w:val="32"/>
          <w:szCs w:val="32"/>
        </w:rPr>
        <w:t>.</w:t>
      </w:r>
    </w:p>
    <w:p w14:paraId="28883710" w14:textId="77777777" w:rsidR="00DA578E" w:rsidRPr="00DA578E" w:rsidRDefault="00DA578E" w:rsidP="00DA578E">
      <w:pPr>
        <w:jc w:val="left"/>
        <w:rPr>
          <w:sz w:val="32"/>
          <w:szCs w:val="32"/>
        </w:rPr>
      </w:pPr>
      <w:r w:rsidRPr="00DA578E">
        <w:rPr>
          <w:b/>
          <w:bCs/>
          <w:sz w:val="32"/>
          <w:szCs w:val="32"/>
          <w:rtl/>
          <w:lang w:bidi="ar-SA"/>
        </w:rPr>
        <w:t>بحث دلالی</w:t>
      </w:r>
      <w:r w:rsidRPr="00DA578E">
        <w:rPr>
          <w:b/>
          <w:bCs/>
          <w:sz w:val="32"/>
          <w:szCs w:val="32"/>
        </w:rPr>
        <w:t>:</w:t>
      </w:r>
      <w:r w:rsidRPr="00DA578E">
        <w:rPr>
          <w:sz w:val="32"/>
          <w:szCs w:val="32"/>
        </w:rPr>
        <w:t> </w:t>
      </w:r>
      <w:r w:rsidRPr="00DA578E">
        <w:rPr>
          <w:sz w:val="32"/>
          <w:szCs w:val="32"/>
          <w:rtl/>
          <w:lang w:bidi="ar-SA"/>
        </w:rPr>
        <w:t>تقریب استدلال به این روایت نیز واضح است و بر مانعیت حمل عین نجس (در اینجا میته) در نماز دلالت می‌کند</w:t>
      </w:r>
      <w:r w:rsidRPr="00DA578E">
        <w:rPr>
          <w:sz w:val="32"/>
          <w:szCs w:val="32"/>
        </w:rPr>
        <w:t>.</w:t>
      </w:r>
    </w:p>
    <w:p w14:paraId="144E10AB" w14:textId="521AF004" w:rsidR="0013091F" w:rsidRPr="00DA578E" w:rsidRDefault="003B6C1B" w:rsidP="00DA578E">
      <w:pPr>
        <w:jc w:val="left"/>
        <w:rPr>
          <w:sz w:val="32"/>
          <w:szCs w:val="32"/>
        </w:rPr>
      </w:pPr>
      <w:r>
        <w:rPr>
          <w:rFonts w:hint="cs"/>
          <w:sz w:val="32"/>
          <w:szCs w:val="32"/>
          <w:rtl/>
        </w:rPr>
        <w:t xml:space="preserve">ولی به استدلال به </w:t>
      </w:r>
      <w:proofErr w:type="spellStart"/>
      <w:r>
        <w:rPr>
          <w:rFonts w:hint="cs"/>
          <w:sz w:val="32"/>
          <w:szCs w:val="32"/>
          <w:rtl/>
        </w:rPr>
        <w:t>اين</w:t>
      </w:r>
      <w:proofErr w:type="spellEnd"/>
      <w:r>
        <w:rPr>
          <w:rFonts w:hint="cs"/>
          <w:sz w:val="32"/>
          <w:szCs w:val="32"/>
          <w:rtl/>
        </w:rPr>
        <w:t xml:space="preserve"> </w:t>
      </w:r>
      <w:proofErr w:type="spellStart"/>
      <w:r>
        <w:rPr>
          <w:rFonts w:hint="cs"/>
          <w:sz w:val="32"/>
          <w:szCs w:val="32"/>
          <w:rtl/>
        </w:rPr>
        <w:t>روايت</w:t>
      </w:r>
      <w:proofErr w:type="spellEnd"/>
      <w:r>
        <w:rPr>
          <w:rFonts w:hint="cs"/>
          <w:sz w:val="32"/>
          <w:szCs w:val="32"/>
          <w:rtl/>
        </w:rPr>
        <w:t xml:space="preserve"> برای عدم جواز حمل </w:t>
      </w:r>
      <w:proofErr w:type="spellStart"/>
      <w:r>
        <w:rPr>
          <w:rFonts w:hint="cs"/>
          <w:sz w:val="32"/>
          <w:szCs w:val="32"/>
          <w:rtl/>
        </w:rPr>
        <w:t>مطلق</w:t>
      </w:r>
      <w:proofErr w:type="spellEnd"/>
      <w:r>
        <w:rPr>
          <w:rFonts w:hint="cs"/>
          <w:sz w:val="32"/>
          <w:szCs w:val="32"/>
          <w:rtl/>
        </w:rPr>
        <w:t xml:space="preserve"> </w:t>
      </w:r>
      <w:proofErr w:type="spellStart"/>
      <w:r>
        <w:rPr>
          <w:rFonts w:hint="cs"/>
          <w:sz w:val="32"/>
          <w:szCs w:val="32"/>
          <w:rtl/>
        </w:rPr>
        <w:t>عين</w:t>
      </w:r>
      <w:proofErr w:type="spellEnd"/>
      <w:r>
        <w:rPr>
          <w:rFonts w:hint="cs"/>
          <w:sz w:val="32"/>
          <w:szCs w:val="32"/>
          <w:rtl/>
        </w:rPr>
        <w:t xml:space="preserve"> نجس اشکال شده است .</w:t>
      </w:r>
    </w:p>
    <w:sectPr w:rsidR="0013091F" w:rsidRPr="00DA578E"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22D50" w14:textId="77777777" w:rsidR="001C1ADB" w:rsidRDefault="001C1ADB" w:rsidP="00292230">
      <w:r>
        <w:separator/>
      </w:r>
    </w:p>
  </w:endnote>
  <w:endnote w:type="continuationSeparator" w:id="0">
    <w:p w14:paraId="3710434F" w14:textId="77777777" w:rsidR="001C1ADB" w:rsidRDefault="001C1ADB"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BB4A1" w14:textId="77777777" w:rsidR="001C1ADB" w:rsidRDefault="001C1ADB" w:rsidP="00292230">
      <w:r>
        <w:separator/>
      </w:r>
    </w:p>
  </w:footnote>
  <w:footnote w:type="continuationSeparator" w:id="0">
    <w:p w14:paraId="75680BCE" w14:textId="77777777" w:rsidR="001C1ADB" w:rsidRDefault="001C1ADB"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6351347"/>
      <w:docPartObj>
        <w:docPartGallery w:val="Page Numbers (Top of Page)"/>
        <w:docPartUnique/>
      </w:docPartObj>
    </w:sdtPr>
    <w:sdtEndPr>
      <w:rPr>
        <w:noProof/>
      </w:rPr>
    </w:sdtEndPr>
    <w:sdtContent>
      <w:p w14:paraId="1C640E55" w14:textId="573307D4" w:rsidR="00187714" w:rsidRDefault="00187714">
        <w:pPr>
          <w:pStyle w:val="a3"/>
          <w:jc w:val="right"/>
        </w:pPr>
        <w:r>
          <w:fldChar w:fldCharType="begin"/>
        </w:r>
        <w:r>
          <w:instrText xml:space="preserve"> PAGE   \* MERGEFORMAT </w:instrText>
        </w:r>
        <w:r>
          <w:fldChar w:fldCharType="separate"/>
        </w:r>
        <w:r w:rsidR="003B6C1B">
          <w:rPr>
            <w:noProof/>
            <w:rtl/>
          </w:rPr>
          <w:t>5</w:t>
        </w:r>
        <w:r>
          <w:rPr>
            <w:noProof/>
          </w:rPr>
          <w:fldChar w:fldCharType="end"/>
        </w:r>
      </w:p>
    </w:sdtContent>
  </w:sdt>
  <w:p w14:paraId="02CAFF09" w14:textId="77777777" w:rsidR="00187714" w:rsidRDefault="001877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6C696A"/>
    <w:lvl w:ilvl="0">
      <w:start w:val="1"/>
      <w:numFmt w:val="decimal"/>
      <w:lvlText w:val="%1."/>
      <w:lvlJc w:val="left"/>
      <w:pPr>
        <w:tabs>
          <w:tab w:val="num" w:pos="1800"/>
        </w:tabs>
        <w:ind w:left="1800" w:hanging="360"/>
      </w:pPr>
    </w:lvl>
  </w:abstractNum>
  <w:abstractNum w:abstractNumId="1">
    <w:nsid w:val="FFFFFF7D"/>
    <w:multiLevelType w:val="singleLevel"/>
    <w:tmpl w:val="C14869A6"/>
    <w:lvl w:ilvl="0">
      <w:start w:val="1"/>
      <w:numFmt w:val="decimal"/>
      <w:lvlText w:val="%1."/>
      <w:lvlJc w:val="left"/>
      <w:pPr>
        <w:tabs>
          <w:tab w:val="num" w:pos="1440"/>
        </w:tabs>
        <w:ind w:left="1440" w:hanging="360"/>
      </w:pPr>
    </w:lvl>
  </w:abstractNum>
  <w:abstractNum w:abstractNumId="2">
    <w:nsid w:val="FFFFFF7E"/>
    <w:multiLevelType w:val="singleLevel"/>
    <w:tmpl w:val="CDE08EE8"/>
    <w:lvl w:ilvl="0">
      <w:start w:val="1"/>
      <w:numFmt w:val="decimal"/>
      <w:lvlText w:val="%1."/>
      <w:lvlJc w:val="left"/>
      <w:pPr>
        <w:tabs>
          <w:tab w:val="num" w:pos="1080"/>
        </w:tabs>
        <w:ind w:left="1080" w:hanging="360"/>
      </w:pPr>
    </w:lvl>
  </w:abstractNum>
  <w:abstractNum w:abstractNumId="3">
    <w:nsid w:val="FFFFFF7F"/>
    <w:multiLevelType w:val="singleLevel"/>
    <w:tmpl w:val="AC68B810"/>
    <w:lvl w:ilvl="0">
      <w:start w:val="1"/>
      <w:numFmt w:val="decimal"/>
      <w:lvlText w:val="%1."/>
      <w:lvlJc w:val="left"/>
      <w:pPr>
        <w:tabs>
          <w:tab w:val="num" w:pos="720"/>
        </w:tabs>
        <w:ind w:left="720" w:hanging="360"/>
      </w:pPr>
    </w:lvl>
  </w:abstractNum>
  <w:abstractNum w:abstractNumId="4">
    <w:nsid w:val="FFFFFF80"/>
    <w:multiLevelType w:val="singleLevel"/>
    <w:tmpl w:val="BE185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DEFD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40B2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D6D9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62E19C"/>
    <w:lvl w:ilvl="0">
      <w:start w:val="1"/>
      <w:numFmt w:val="decimal"/>
      <w:lvlText w:val="%1."/>
      <w:lvlJc w:val="left"/>
      <w:pPr>
        <w:tabs>
          <w:tab w:val="num" w:pos="360"/>
        </w:tabs>
        <w:ind w:left="360" w:hanging="360"/>
      </w:pPr>
    </w:lvl>
  </w:abstractNum>
  <w:abstractNum w:abstractNumId="9">
    <w:nsid w:val="FFFFFF89"/>
    <w:multiLevelType w:val="singleLevel"/>
    <w:tmpl w:val="9E6E7CB4"/>
    <w:lvl w:ilvl="0">
      <w:start w:val="1"/>
      <w:numFmt w:val="bullet"/>
      <w:lvlText w:val=""/>
      <w:lvlJc w:val="left"/>
      <w:pPr>
        <w:tabs>
          <w:tab w:val="num" w:pos="360"/>
        </w:tabs>
        <w:ind w:left="360" w:hanging="360"/>
      </w:pPr>
      <w:rPr>
        <w:rFonts w:ascii="Symbol" w:hAnsi="Symbol" w:hint="default"/>
      </w:rPr>
    </w:lvl>
  </w:abstractNum>
  <w:abstractNum w:abstractNumId="10">
    <w:nsid w:val="09EB2C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D5A7647"/>
    <w:multiLevelType w:val="hybridMultilevel"/>
    <w:tmpl w:val="B2B4417E"/>
    <w:lvl w:ilvl="0" w:tplc="7B20083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A6E67"/>
    <w:multiLevelType w:val="hybridMultilevel"/>
    <w:tmpl w:val="738C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285F"/>
    <w:multiLevelType w:val="multilevel"/>
    <w:tmpl w:val="199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7D1513"/>
    <w:multiLevelType w:val="hybridMultilevel"/>
    <w:tmpl w:val="E62E27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D7297"/>
    <w:multiLevelType w:val="hybridMultilevel"/>
    <w:tmpl w:val="36DC045E"/>
    <w:lvl w:ilvl="0" w:tplc="0409000F">
      <w:start w:val="1"/>
      <w:numFmt w:val="decimal"/>
      <w:lvlText w:val="%1."/>
      <w:lvlJc w:val="left"/>
      <w:pPr>
        <w:ind w:left="720" w:hanging="360"/>
      </w:pPr>
    </w:lvl>
    <w:lvl w:ilvl="1" w:tplc="8B64079E">
      <w:start w:val="1"/>
      <w:numFmt w:val="decimal"/>
      <w:lvlText w:val="%2."/>
      <w:lvlJc w:val="left"/>
      <w:pPr>
        <w:ind w:left="1440" w:hanging="360"/>
      </w:pPr>
      <w:rPr>
        <w:rFonts w:hint="default"/>
      </w:rPr>
    </w:lvl>
    <w:lvl w:ilvl="2" w:tplc="BEAC5344">
      <w:start w:val="1"/>
      <w:numFmt w:val="decimal"/>
      <w:lvlText w:val="%3."/>
      <w:lvlJc w:val="right"/>
      <w:pPr>
        <w:ind w:left="2160" w:hanging="180"/>
      </w:pPr>
      <w:rPr>
        <w:rFonts w:hint="default"/>
      </w:rPr>
    </w:lvl>
    <w:lvl w:ilvl="3" w:tplc="D8747A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D7972"/>
    <w:multiLevelType w:val="hybridMultilevel"/>
    <w:tmpl w:val="A12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DB1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80D5B1C"/>
    <w:multiLevelType w:val="multilevel"/>
    <w:tmpl w:val="291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350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7"/>
  </w:num>
  <w:num w:numId="3">
    <w:abstractNumId w:val="16"/>
  </w:num>
  <w:num w:numId="4">
    <w:abstractNumId w:val="14"/>
  </w:num>
  <w:num w:numId="5">
    <w:abstractNumId w:val="19"/>
  </w:num>
  <w:num w:numId="6">
    <w:abstractNumId w:val="11"/>
  </w:num>
  <w:num w:numId="7">
    <w:abstractNumId w:val="12"/>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13091F"/>
    <w:rsid w:val="00187714"/>
    <w:rsid w:val="001A74A7"/>
    <w:rsid w:val="001C1ADB"/>
    <w:rsid w:val="00292230"/>
    <w:rsid w:val="002A1BA1"/>
    <w:rsid w:val="00324484"/>
    <w:rsid w:val="00324AB1"/>
    <w:rsid w:val="003768A2"/>
    <w:rsid w:val="003B6C1B"/>
    <w:rsid w:val="003E3F63"/>
    <w:rsid w:val="00441FC9"/>
    <w:rsid w:val="004C7681"/>
    <w:rsid w:val="00586E96"/>
    <w:rsid w:val="006D4FB0"/>
    <w:rsid w:val="00803BC3"/>
    <w:rsid w:val="00846EA9"/>
    <w:rsid w:val="009A04DD"/>
    <w:rsid w:val="009B1436"/>
    <w:rsid w:val="00A43D7B"/>
    <w:rsid w:val="00B11DDA"/>
    <w:rsid w:val="00B90CC3"/>
    <w:rsid w:val="00BC34BB"/>
    <w:rsid w:val="00BD3C49"/>
    <w:rsid w:val="00BF09B8"/>
    <w:rsid w:val="00C44580"/>
    <w:rsid w:val="00CB75E1"/>
    <w:rsid w:val="00D544E9"/>
    <w:rsid w:val="00D930E5"/>
    <w:rsid w:val="00DA578E"/>
    <w:rsid w:val="00DC4844"/>
    <w:rsid w:val="00E50495"/>
    <w:rsid w:val="00E52BEC"/>
    <w:rsid w:val="00E95E04"/>
    <w:rsid w:val="00EB7AE5"/>
    <w:rsid w:val="00EC4418"/>
    <w:rsid w:val="00F238AF"/>
    <w:rsid w:val="00F43B0E"/>
    <w:rsid w:val="00F822AC"/>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94DB-C661-46EE-B815-4EF429C9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8</Pages>
  <Words>2192</Words>
  <Characters>12499</Characters>
  <Application>Microsoft Office Word</Application>
  <DocSecurity>0</DocSecurity>
  <Lines>104</Lines>
  <Paragraphs>29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19</cp:revision>
  <dcterms:created xsi:type="dcterms:W3CDTF">2021-07-05T07:07:00Z</dcterms:created>
  <dcterms:modified xsi:type="dcterms:W3CDTF">2025-09-11T06:02:00Z</dcterms:modified>
</cp:coreProperties>
</file>