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CD144" w14:textId="77777777" w:rsidR="00C66302" w:rsidRPr="00C66302" w:rsidRDefault="00C66302" w:rsidP="00C66302">
      <w:pPr>
        <w:shd w:val="clear" w:color="auto" w:fill="FFFFFF"/>
        <w:spacing w:after="100" w:afterAutospacing="1" w:line="240" w:lineRule="auto"/>
        <w:jc w:val="left"/>
        <w:outlineLvl w:val="0"/>
        <w:rPr>
          <w:rFonts w:eastAsia="Times New Roman"/>
          <w:b/>
          <w:bCs/>
          <w:color w:val="2E3440"/>
          <w:spacing w:val="-4"/>
          <w:kern w:val="36"/>
          <w:sz w:val="48"/>
          <w:szCs w:val="48"/>
          <w:lang w:bidi="ar-SA"/>
        </w:rPr>
      </w:pPr>
      <w:r w:rsidRPr="00C66302">
        <w:rPr>
          <w:rFonts w:eastAsia="Times New Roman"/>
          <w:b/>
          <w:bCs/>
          <w:color w:val="2E3440"/>
          <w:spacing w:val="-4"/>
          <w:kern w:val="36"/>
          <w:sz w:val="48"/>
          <w:szCs w:val="48"/>
          <w:rtl/>
          <w:lang w:bidi="ar-SA"/>
        </w:rPr>
        <w:t>شرط سوم لباس مصلی: از اجزاء میته نبودن لباس مصلی</w:t>
      </w:r>
    </w:p>
    <w:p w14:paraId="7844D419"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اعوذ بالله من الشیطان الرجیم. بسم الله الرحمن الرحیم. الحمدلله رب العالمین. و صلی الله علی محمد و آله الطاهرین و لعنة الله علی اعدائهم اجمعین</w:t>
      </w:r>
      <w:r w:rsidRPr="00C66302">
        <w:rPr>
          <w:rFonts w:eastAsia="Times New Roman"/>
          <w:color w:val="2E3440"/>
          <w:sz w:val="24"/>
          <w:szCs w:val="24"/>
          <w:lang w:bidi="ar-SA"/>
        </w:rPr>
        <w:t>.</w:t>
      </w:r>
    </w:p>
    <w:p w14:paraId="0389BE58" w14:textId="77777777" w:rsidR="00C66302" w:rsidRPr="00C66302" w:rsidRDefault="00C66302" w:rsidP="00C66302">
      <w:pPr>
        <w:shd w:val="clear" w:color="auto" w:fill="FFFFFF"/>
        <w:spacing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الثالث: أن لا يكون من أجزاء الميتة سواء كان حيوانه محلّل اللّحم أو محرّمة، بل لا فرق بين أن يكون ممّا ميتته نجسة أو لا، كميتة السمك و نحوه ممّا ليس له نفس سائلة على الأحوط (1) و كذا لا فرق بين أن يكون مدبوغاً أو لا. و المأخوذ من يد المسلم (2) و ما عليه أثر استعماله بحكم المذكّى، بل و كذا المطروح في أرضهم و سوقهم و كان عليه أثر الاستعمال (3) و إن كان الأحوط (4) اجتنابه، كما أنّ الأحوط اجتناب‌ ما في يد المسلم المستحلّ للميتة بالدبغ، و يستثنى من الميتة صوفها و شعرها و وبرها و غير ذلك ممّا مرّ في بحث النجاسات</w:t>
      </w:r>
      <w:r w:rsidRPr="00C66302">
        <w:rPr>
          <w:rFonts w:eastAsia="Times New Roman"/>
          <w:color w:val="2E3440"/>
          <w:sz w:val="24"/>
          <w:szCs w:val="24"/>
          <w:lang w:bidi="ar-SA"/>
        </w:rPr>
        <w:t>.</w:t>
      </w:r>
    </w:p>
    <w:p w14:paraId="5657E1CD" w14:textId="77777777" w:rsidR="00C66302" w:rsidRPr="00C66302" w:rsidRDefault="000C49B8" w:rsidP="00C66302">
      <w:pPr>
        <w:shd w:val="clear" w:color="auto" w:fill="FFFFFF"/>
        <w:spacing w:after="0" w:line="240" w:lineRule="auto"/>
        <w:jc w:val="left"/>
        <w:rPr>
          <w:rFonts w:eastAsia="Times New Roman"/>
          <w:color w:val="2E3440"/>
          <w:sz w:val="24"/>
          <w:szCs w:val="24"/>
          <w:lang w:bidi="ar-SA"/>
        </w:rPr>
      </w:pPr>
      <w:r>
        <w:rPr>
          <w:rFonts w:eastAsia="Times New Roman"/>
          <w:color w:val="2E3440"/>
          <w:sz w:val="24"/>
          <w:szCs w:val="24"/>
          <w:lang w:bidi="ar-SA"/>
        </w:rPr>
        <w:pict w14:anchorId="153B5086">
          <v:rect id="_x0000_i1025" style="width:0;height:1.5pt" o:hralign="right" o:hrstd="t" o:hr="t" fillcolor="#a0a0a0" stroked="f"/>
        </w:pict>
      </w:r>
    </w:p>
    <w:p w14:paraId="047E5948" w14:textId="77777777" w:rsidR="00C66302" w:rsidRPr="00C66302" w:rsidRDefault="00C66302" w:rsidP="00C66302">
      <w:pPr>
        <w:shd w:val="clear" w:color="auto" w:fill="FFFFFF"/>
        <w:spacing w:before="100" w:beforeAutospacing="1" w:after="0" w:line="240" w:lineRule="auto"/>
        <w:jc w:val="left"/>
        <w:rPr>
          <w:rFonts w:eastAsia="Times New Roman"/>
          <w:color w:val="2E3440"/>
          <w:sz w:val="24"/>
          <w:szCs w:val="24"/>
          <w:lang w:bidi="ar-SA"/>
        </w:rPr>
      </w:pPr>
      <w:r w:rsidRPr="00C66302">
        <w:rPr>
          <w:rFonts w:eastAsia="Times New Roman"/>
          <w:color w:val="2E3440"/>
          <w:sz w:val="24"/>
          <w:szCs w:val="24"/>
          <w:lang w:bidi="ar-SA"/>
        </w:rPr>
        <w:t>(</w:t>
      </w:r>
      <w:r w:rsidRPr="00C66302">
        <w:rPr>
          <w:rFonts w:eastAsia="Times New Roman"/>
          <w:color w:val="2E3440"/>
          <w:sz w:val="24"/>
          <w:szCs w:val="24"/>
          <w:rtl/>
          <w:lang w:bidi="ar-SA"/>
        </w:rPr>
        <w:t>العروة الوثقى (المحشى)؛ ج‌2، ص: 334-335</w:t>
      </w:r>
      <w:r w:rsidRPr="00C66302">
        <w:rPr>
          <w:rFonts w:eastAsia="Times New Roman"/>
          <w:color w:val="2E3440"/>
          <w:sz w:val="24"/>
          <w:szCs w:val="24"/>
          <w:lang w:bidi="ar-SA"/>
        </w:rPr>
        <w:t>)</w:t>
      </w:r>
    </w:p>
    <w:p w14:paraId="7E33D088"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شرط سوم از شرایط لباس مصلی، طبق ترتیب مذکور در کتاب </w:t>
      </w:r>
      <w:r w:rsidRPr="00C66302">
        <w:rPr>
          <w:rFonts w:eastAsia="Times New Roman"/>
          <w:i/>
          <w:iCs/>
          <w:color w:val="2E3440"/>
          <w:sz w:val="24"/>
          <w:szCs w:val="24"/>
          <w:rtl/>
          <w:lang w:bidi="ar-SA"/>
        </w:rPr>
        <w:t>العروة الوثقی</w:t>
      </w:r>
      <w:r w:rsidRPr="00C66302">
        <w:rPr>
          <w:rFonts w:eastAsia="Times New Roman"/>
          <w:color w:val="2E3440"/>
          <w:sz w:val="24"/>
          <w:szCs w:val="24"/>
          <w:rtl/>
          <w:lang w:bidi="ar-SA"/>
        </w:rPr>
        <w:t>، آن است که از اجزاء میته نباشد</w:t>
      </w:r>
      <w:r w:rsidRPr="00C66302">
        <w:rPr>
          <w:rFonts w:eastAsia="Times New Roman"/>
          <w:color w:val="2E3440"/>
          <w:sz w:val="24"/>
          <w:szCs w:val="24"/>
          <w:lang w:bidi="ar-SA"/>
        </w:rPr>
        <w:t>. </w:t>
      </w:r>
      <w:r w:rsidRPr="00C66302">
        <w:rPr>
          <w:rFonts w:eastAsia="Times New Roman"/>
          <w:color w:val="2E3440"/>
          <w:sz w:val="20"/>
          <w:szCs w:val="20"/>
          <w:rtl/>
          <w:lang w:bidi="ar-SA"/>
        </w:rPr>
        <w:t>الثالث ان لا یکون من اجزاء المیته</w:t>
      </w:r>
      <w:r w:rsidRPr="00C66302">
        <w:rPr>
          <w:rFonts w:eastAsia="Times New Roman"/>
          <w:color w:val="2E3440"/>
          <w:sz w:val="24"/>
          <w:szCs w:val="24"/>
          <w:lang w:bidi="ar-SA"/>
        </w:rPr>
        <w:t xml:space="preserve">. </w:t>
      </w:r>
      <w:r w:rsidRPr="00C66302">
        <w:rPr>
          <w:rFonts w:eastAsia="Times New Roman"/>
          <w:color w:val="2E3440"/>
          <w:sz w:val="24"/>
          <w:szCs w:val="24"/>
          <w:rtl/>
          <w:lang w:bidi="ar-SA"/>
        </w:rPr>
        <w:t>نماز گزاردن در جزئی از اجزاء میته، موجب بطلان نماز می‌گردد؛ بنابراین، شرط صحت صلاة آن است که لباس شخص از میته تهیه نشده باشد. این حکم، با توضیحات آتی، شامل هر دو حالت ملبوس بودن و محمول بودن میته در حال نماز می‌شود و در هر دو صورت، مانع از صحت صلاة است</w:t>
      </w:r>
      <w:r w:rsidRPr="00C66302">
        <w:rPr>
          <w:rFonts w:eastAsia="Times New Roman"/>
          <w:color w:val="2E3440"/>
          <w:sz w:val="24"/>
          <w:szCs w:val="24"/>
          <w:lang w:bidi="ar-SA"/>
        </w:rPr>
        <w:t>.</w:t>
      </w:r>
    </w:p>
    <w:p w14:paraId="24D3E626"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در این شرط سوم، همانند شروط پیشین و پسین، جهات مختلفی برای بحث وجود دارد. مرحوم سید یزدی بخشی از این جهات را در ذیل همین شرط سوم بیان کرده و بخش دیگری را در ضمن مسائل آینده (مسائل دهم تا سیزدهم) که به همین شرط اختصاص دارند، مطرح نموده‌اند. البته جهات دیگری نیز وجود دارد که در عبارت ایشان نیامده، اما در کلمات سایر اعلام مورد بحث قرار گرفته است که به آن‌ها نیز پرداخته خواهد شد. بر این اساس، بحث در این شرط سوم از جهات متعددی صورت می‌پذیرد</w:t>
      </w:r>
      <w:r w:rsidRPr="00C66302">
        <w:rPr>
          <w:rFonts w:eastAsia="Times New Roman"/>
          <w:color w:val="2E3440"/>
          <w:sz w:val="24"/>
          <w:szCs w:val="24"/>
          <w:lang w:bidi="ar-SA"/>
        </w:rPr>
        <w:t>.</w:t>
      </w:r>
    </w:p>
    <w:p w14:paraId="7030F347" w14:textId="77777777" w:rsidR="00C66302" w:rsidRPr="00C66302" w:rsidRDefault="00C66302" w:rsidP="00C66302">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C66302">
        <w:rPr>
          <w:rFonts w:eastAsia="Times New Roman"/>
          <w:b/>
          <w:bCs/>
          <w:color w:val="2E3440"/>
          <w:spacing w:val="-4"/>
          <w:sz w:val="36"/>
          <w:szCs w:val="36"/>
          <w:rtl/>
          <w:lang w:bidi="ar-SA"/>
        </w:rPr>
        <w:t>جهت اول: اصل شرطیت «از اجزاء میته نبودن لباس مصلی</w:t>
      </w:r>
      <w:r w:rsidRPr="00C66302">
        <w:rPr>
          <w:rFonts w:eastAsia="Times New Roman"/>
          <w:b/>
          <w:bCs/>
          <w:color w:val="2E3440"/>
          <w:spacing w:val="-4"/>
          <w:sz w:val="36"/>
          <w:szCs w:val="36"/>
          <w:lang w:bidi="ar-SA"/>
        </w:rPr>
        <w:t>»</w:t>
      </w:r>
    </w:p>
    <w:p w14:paraId="20F1E2D5"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نخستین جهت بحث، اصلِ شرطیتِ این امر سوم، یعنی اشتراط «از اجزاء میته نبودن لباس مصلی» است. همان‌گونه که در کلام مرحوم آیت‌الله حکیم در </w:t>
      </w:r>
      <w:r w:rsidRPr="00C66302">
        <w:rPr>
          <w:rFonts w:eastAsia="Times New Roman"/>
          <w:i/>
          <w:iCs/>
          <w:color w:val="2E3440"/>
          <w:sz w:val="24"/>
          <w:szCs w:val="24"/>
          <w:rtl/>
          <w:lang w:bidi="ar-SA"/>
        </w:rPr>
        <w:t>مستمسک</w:t>
      </w:r>
      <w:r w:rsidRPr="00C66302">
        <w:rPr>
          <w:rFonts w:eastAsia="Times New Roman"/>
          <w:color w:val="2E3440"/>
          <w:sz w:val="24"/>
          <w:szCs w:val="24"/>
          <w:rtl/>
          <w:lang w:bidi="ar-SA"/>
        </w:rPr>
        <w:t> و نیز در کلمات سایر اعلام آمده، اصل این شرط، محل خلاف نیست و جای هیچ‌گونه اشکالی در این قسمت وجود ندارد</w:t>
      </w:r>
      <w:r w:rsidRPr="00C66302">
        <w:rPr>
          <w:rFonts w:eastAsia="Times New Roman"/>
          <w:color w:val="2E3440"/>
          <w:sz w:val="24"/>
          <w:szCs w:val="24"/>
          <w:lang w:bidi="ar-SA"/>
        </w:rPr>
        <w:t>.</w:t>
      </w:r>
    </w:p>
    <w:p w14:paraId="7A97B88D" w14:textId="77777777" w:rsidR="00C66302" w:rsidRPr="00C66302" w:rsidRDefault="00C66302" w:rsidP="00C66302">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C66302">
        <w:rPr>
          <w:rFonts w:eastAsia="Times New Roman"/>
          <w:b/>
          <w:bCs/>
          <w:color w:val="2E3440"/>
          <w:spacing w:val="-4"/>
          <w:sz w:val="27"/>
          <w:szCs w:val="27"/>
          <w:rtl/>
          <w:lang w:bidi="ar-SA"/>
        </w:rPr>
        <w:t>ادله شرطیت: اجماع</w:t>
      </w:r>
    </w:p>
    <w:p w14:paraId="298FFBC0"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از منظر اقوال فقها، در اصلِ اشتراطِ </w:t>
      </w:r>
      <w:r w:rsidRPr="00C66302">
        <w:rPr>
          <w:rFonts w:eastAsia="Times New Roman"/>
          <w:color w:val="2E3440"/>
          <w:sz w:val="20"/>
          <w:szCs w:val="20"/>
          <w:rtl/>
          <w:lang w:bidi="ar-SA"/>
        </w:rPr>
        <w:t>ان لا یکون من اجزاء المیته</w:t>
      </w:r>
      <w:r w:rsidRPr="00C66302">
        <w:rPr>
          <w:rFonts w:eastAsia="Times New Roman"/>
          <w:color w:val="2E3440"/>
          <w:sz w:val="24"/>
          <w:szCs w:val="24"/>
          <w:rtl/>
          <w:lang w:bidi="ar-SA"/>
        </w:rPr>
        <w:t>، هیچ مخالفی وجود ندارد و مسئله مورد اتفاق است؛ بلکه در کتب متعددی بر آن ادعای اجماع نیز شده است. مرحوم صاحب جواهر در ذیل عبارت مرحوم محقق در </w:t>
      </w:r>
      <w:r w:rsidRPr="00C66302">
        <w:rPr>
          <w:rFonts w:eastAsia="Times New Roman"/>
          <w:i/>
          <w:iCs/>
          <w:color w:val="2E3440"/>
          <w:sz w:val="24"/>
          <w:szCs w:val="24"/>
          <w:rtl/>
          <w:lang w:bidi="ar-SA"/>
        </w:rPr>
        <w:t>شرایع</w:t>
      </w:r>
      <w:r w:rsidRPr="00C66302">
        <w:rPr>
          <w:rFonts w:eastAsia="Times New Roman"/>
          <w:color w:val="2E3440"/>
          <w:sz w:val="24"/>
          <w:szCs w:val="24"/>
          <w:rtl/>
          <w:lang w:bidi="ar-SA"/>
        </w:rPr>
        <w:t>، این مسئله را این‌گونه عنوان می‌فرماید که</w:t>
      </w:r>
      <w:r w:rsidRPr="00C66302">
        <w:rPr>
          <w:rFonts w:eastAsia="Times New Roman"/>
          <w:color w:val="2E3440"/>
          <w:sz w:val="24"/>
          <w:szCs w:val="24"/>
          <w:lang w:bidi="ar-SA"/>
        </w:rPr>
        <w:t>: </w:t>
      </w:r>
      <w:r w:rsidRPr="00C66302">
        <w:rPr>
          <w:rFonts w:eastAsia="Times New Roman"/>
          <w:color w:val="2E3440"/>
          <w:sz w:val="20"/>
          <w:szCs w:val="20"/>
          <w:rtl/>
          <w:lang w:bidi="ar-SA"/>
        </w:rPr>
        <w:t>المسئله الاولی لا یجوز الصلاه فی جلد المیته و غیره من اجزائها ولو کان مما یوکل لحمه سواء دبغ ام لم یدبغ</w:t>
      </w:r>
      <w:r w:rsidRPr="00C66302">
        <w:rPr>
          <w:rFonts w:eastAsia="Times New Roman"/>
          <w:color w:val="2E3440"/>
          <w:sz w:val="24"/>
          <w:szCs w:val="24"/>
          <w:lang w:bidi="ar-SA"/>
        </w:rPr>
        <w:t xml:space="preserve">. </w:t>
      </w:r>
      <w:r w:rsidRPr="00C66302">
        <w:rPr>
          <w:rFonts w:eastAsia="Times New Roman"/>
          <w:color w:val="2E3440"/>
          <w:sz w:val="24"/>
          <w:szCs w:val="24"/>
          <w:rtl/>
          <w:lang w:bidi="ar-SA"/>
        </w:rPr>
        <w:t>سپس می‌افزاید</w:t>
      </w:r>
      <w:r w:rsidRPr="00C66302">
        <w:rPr>
          <w:rFonts w:eastAsia="Times New Roman"/>
          <w:color w:val="2E3440"/>
          <w:sz w:val="24"/>
          <w:szCs w:val="24"/>
          <w:lang w:bidi="ar-SA"/>
        </w:rPr>
        <w:t>: </w:t>
      </w:r>
      <w:r w:rsidRPr="00C66302">
        <w:rPr>
          <w:rFonts w:eastAsia="Times New Roman"/>
          <w:color w:val="2E3440"/>
          <w:sz w:val="20"/>
          <w:szCs w:val="20"/>
          <w:rtl/>
          <w:lang w:bidi="ar-SA"/>
        </w:rPr>
        <w:t>اجماعاً محصلاً و منقولاً مستفیضاً او متواتراً</w:t>
      </w:r>
      <w:r w:rsidRPr="00C66302">
        <w:rPr>
          <w:rFonts w:eastAsia="Times New Roman"/>
          <w:color w:val="2E3440"/>
          <w:sz w:val="24"/>
          <w:szCs w:val="24"/>
          <w:lang w:bidi="ar-SA"/>
        </w:rPr>
        <w:t xml:space="preserve">. </w:t>
      </w:r>
      <w:r w:rsidRPr="00C66302">
        <w:rPr>
          <w:rFonts w:eastAsia="Times New Roman"/>
          <w:color w:val="2E3440"/>
          <w:sz w:val="24"/>
          <w:szCs w:val="24"/>
          <w:rtl/>
          <w:lang w:bidi="ar-SA"/>
        </w:rPr>
        <w:t>بنابراین، مسئله اختلافی نیست و بر آن هم اجماع محصل و هم اجماع منقولِ مستفیض بلکه متواتر وجود دارد. ایشان تواتر نقل اجماع را همانند تواتر نصوص در این مسئله می‌داند</w:t>
      </w:r>
      <w:r w:rsidRPr="00C66302">
        <w:rPr>
          <w:rFonts w:eastAsia="Times New Roman"/>
          <w:color w:val="2E3440"/>
          <w:sz w:val="24"/>
          <w:szCs w:val="24"/>
          <w:lang w:bidi="ar-SA"/>
        </w:rPr>
        <w:t>.</w:t>
      </w:r>
    </w:p>
    <w:p w14:paraId="13B9B86A"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با این حال، همان‌طور که مرحوم آیت‌الله حکیم در </w:t>
      </w:r>
      <w:r w:rsidRPr="00C66302">
        <w:rPr>
          <w:rFonts w:eastAsia="Times New Roman"/>
          <w:i/>
          <w:iCs/>
          <w:color w:val="2E3440"/>
          <w:sz w:val="24"/>
          <w:szCs w:val="24"/>
          <w:rtl/>
          <w:lang w:bidi="ar-SA"/>
        </w:rPr>
        <w:t>مستمسک</w:t>
      </w:r>
      <w:r w:rsidRPr="00C66302">
        <w:rPr>
          <w:rFonts w:eastAsia="Times New Roman"/>
          <w:color w:val="2E3440"/>
          <w:sz w:val="24"/>
          <w:szCs w:val="24"/>
          <w:rtl/>
          <w:lang w:bidi="ar-SA"/>
        </w:rPr>
        <w:t> اشاره فرموده‌اند، آنچه در غالب کلمات، مورد ادعای اجماع قرار گرفته، عدم جواز نماز در خصوص «جلد میته» است. ایشان در </w:t>
      </w:r>
      <w:r w:rsidRPr="00C66302">
        <w:rPr>
          <w:rFonts w:eastAsia="Times New Roman"/>
          <w:i/>
          <w:iCs/>
          <w:color w:val="2E3440"/>
          <w:sz w:val="24"/>
          <w:szCs w:val="24"/>
          <w:rtl/>
          <w:lang w:bidi="ar-SA"/>
        </w:rPr>
        <w:t>مستمسک</w:t>
      </w:r>
      <w:r w:rsidRPr="00C66302">
        <w:rPr>
          <w:rFonts w:eastAsia="Times New Roman"/>
          <w:color w:val="2E3440"/>
          <w:sz w:val="24"/>
          <w:szCs w:val="24"/>
          <w:rtl/>
          <w:lang w:bidi="ar-SA"/>
        </w:rPr>
        <w:t> می‌فرماید</w:t>
      </w:r>
      <w:r w:rsidRPr="00C66302">
        <w:rPr>
          <w:rFonts w:eastAsia="Times New Roman"/>
          <w:color w:val="2E3440"/>
          <w:sz w:val="24"/>
          <w:szCs w:val="24"/>
          <w:lang w:bidi="ar-SA"/>
        </w:rPr>
        <w:t>: </w:t>
      </w:r>
      <w:r w:rsidRPr="00C66302">
        <w:rPr>
          <w:rFonts w:eastAsia="Times New Roman"/>
          <w:color w:val="2E3440"/>
          <w:sz w:val="20"/>
          <w:szCs w:val="20"/>
          <w:rtl/>
          <w:lang w:bidi="ar-SA"/>
        </w:rPr>
        <w:t>بلا خلاف فیه ظاهر بل بلا اشکال فقد حکی الاجماع عن الخلاف و الغنیه و المعتبر و المنتهی و التذکره و الذکری و کشف الالتباس و جامع المقاصد و الروض و مجمع البرهان و المدارک و المفاتیح و غیرها</w:t>
      </w:r>
      <w:r w:rsidRPr="00C66302">
        <w:rPr>
          <w:rFonts w:eastAsia="Times New Roman"/>
          <w:color w:val="2E3440"/>
          <w:sz w:val="24"/>
          <w:szCs w:val="24"/>
          <w:lang w:bidi="ar-SA"/>
        </w:rPr>
        <w:t xml:space="preserve">. </w:t>
      </w:r>
      <w:r w:rsidRPr="00C66302">
        <w:rPr>
          <w:rFonts w:eastAsia="Times New Roman"/>
          <w:color w:val="2E3440"/>
          <w:sz w:val="24"/>
          <w:szCs w:val="24"/>
          <w:rtl/>
          <w:lang w:bidi="ar-SA"/>
        </w:rPr>
        <w:t>در تمام این کتب، ادعای اجماع بر </w:t>
      </w:r>
      <w:r w:rsidRPr="00C66302">
        <w:rPr>
          <w:rFonts w:eastAsia="Times New Roman"/>
          <w:color w:val="2E3440"/>
          <w:sz w:val="20"/>
          <w:szCs w:val="20"/>
          <w:rtl/>
          <w:lang w:bidi="ar-SA"/>
        </w:rPr>
        <w:t>عدم جواز الصلاة فی جلدها</w:t>
      </w:r>
      <w:r w:rsidRPr="00C66302">
        <w:rPr>
          <w:rFonts w:eastAsia="Times New Roman"/>
          <w:color w:val="2E3440"/>
          <w:sz w:val="24"/>
          <w:szCs w:val="24"/>
          <w:rtl/>
          <w:lang w:bidi="ar-SA"/>
        </w:rPr>
        <w:t> شده است</w:t>
      </w:r>
      <w:r w:rsidRPr="00C66302">
        <w:rPr>
          <w:rFonts w:eastAsia="Times New Roman"/>
          <w:color w:val="2E3440"/>
          <w:sz w:val="24"/>
          <w:szCs w:val="24"/>
          <w:lang w:bidi="ar-SA"/>
        </w:rPr>
        <w:t>.</w:t>
      </w:r>
      <w:r w:rsidRPr="00C66302">
        <w:rPr>
          <w:rFonts w:eastAsia="Times New Roman"/>
          <w:color w:val="2E3440"/>
          <w:sz w:val="24"/>
          <w:szCs w:val="24"/>
          <w:lang w:bidi="ar-SA"/>
        </w:rPr>
        <w:br/>
      </w:r>
      <w:r w:rsidRPr="00C66302">
        <w:rPr>
          <w:rFonts w:eastAsia="Times New Roman"/>
          <w:color w:val="2E3440"/>
          <w:sz w:val="24"/>
          <w:szCs w:val="24"/>
          <w:rtl/>
          <w:lang w:bidi="ar-SA"/>
        </w:rPr>
        <w:t xml:space="preserve">لیکن با افزودن یک مقدمه، می‌توان این اجماع را به کل اجزاء میته تعمیم داد. آن مقدمه این است که اگرچه در این کلمات، مورد اجماع، عدم جواز نماز در «جلد میته» ذکر شده، اما جلد خصوصیت ندارد؛ بلکه جلد از آن جهت که جزئی از میته است، مورد نظر بوده، نه اینکه حکمی مختص به خود داشته باشد. بر همین اساس، مرحوم آیت‌الله </w:t>
      </w:r>
      <w:r w:rsidRPr="00C66302">
        <w:rPr>
          <w:rFonts w:eastAsia="Times New Roman"/>
          <w:color w:val="2E3440"/>
          <w:sz w:val="24"/>
          <w:szCs w:val="24"/>
          <w:rtl/>
          <w:lang w:bidi="ar-SA"/>
        </w:rPr>
        <w:lastRenderedPageBreak/>
        <w:t>حکیم پس از نقل اجماعات، می‌فرماید</w:t>
      </w:r>
      <w:r w:rsidRPr="00C66302">
        <w:rPr>
          <w:rFonts w:eastAsia="Times New Roman"/>
          <w:color w:val="2E3440"/>
          <w:sz w:val="24"/>
          <w:szCs w:val="24"/>
          <w:lang w:bidi="ar-SA"/>
        </w:rPr>
        <w:t>: </w:t>
      </w:r>
      <w:r w:rsidRPr="00C66302">
        <w:rPr>
          <w:rFonts w:eastAsia="Times New Roman"/>
          <w:color w:val="2E3440"/>
          <w:sz w:val="20"/>
          <w:szCs w:val="20"/>
          <w:rtl/>
          <w:lang w:bidi="ar-SA"/>
        </w:rPr>
        <w:t>و الظاهر بل المعلوم منهم عدم الفرق بینه و بین غیره من اجزاء المیته</w:t>
      </w:r>
      <w:r w:rsidRPr="00C66302">
        <w:rPr>
          <w:rFonts w:eastAsia="Times New Roman"/>
          <w:color w:val="2E3440"/>
          <w:sz w:val="24"/>
          <w:szCs w:val="24"/>
          <w:lang w:bidi="ar-SA"/>
        </w:rPr>
        <w:t xml:space="preserve">. </w:t>
      </w:r>
      <w:r w:rsidRPr="00C66302">
        <w:rPr>
          <w:rFonts w:eastAsia="Times New Roman"/>
          <w:color w:val="2E3440"/>
          <w:sz w:val="24"/>
          <w:szCs w:val="24"/>
          <w:rtl/>
          <w:lang w:bidi="ar-SA"/>
        </w:rPr>
        <w:t>با ضمیمه کردن این مقدمه، اجماع بر اصل مدعا، یعنی </w:t>
      </w:r>
      <w:r w:rsidRPr="00C66302">
        <w:rPr>
          <w:rFonts w:eastAsia="Times New Roman"/>
          <w:color w:val="2E3440"/>
          <w:sz w:val="20"/>
          <w:szCs w:val="20"/>
          <w:rtl/>
          <w:lang w:bidi="ar-SA"/>
        </w:rPr>
        <w:t>ان لا یکون من اجزاء المیته</w:t>
      </w:r>
      <w:r w:rsidRPr="00C66302">
        <w:rPr>
          <w:rFonts w:eastAsia="Times New Roman"/>
          <w:color w:val="2E3440"/>
          <w:sz w:val="24"/>
          <w:szCs w:val="24"/>
          <w:rtl/>
          <w:lang w:bidi="ar-SA"/>
        </w:rPr>
        <w:t>، ثابت می‌شود. ایشان در ادامه می‌افزاید که علاوه بر این، در برخی کتب مانند </w:t>
      </w:r>
      <w:r w:rsidRPr="00C66302">
        <w:rPr>
          <w:rFonts w:eastAsia="Times New Roman"/>
          <w:i/>
          <w:iCs/>
          <w:color w:val="2E3440"/>
          <w:sz w:val="24"/>
          <w:szCs w:val="24"/>
          <w:rtl/>
          <w:lang w:bidi="ar-SA"/>
        </w:rPr>
        <w:t>مجمع الفائدة</w:t>
      </w:r>
      <w:r w:rsidRPr="00C66302">
        <w:rPr>
          <w:rFonts w:eastAsia="Times New Roman"/>
          <w:color w:val="2E3440"/>
          <w:sz w:val="24"/>
          <w:szCs w:val="24"/>
          <w:rtl/>
          <w:lang w:bidi="ar-SA"/>
        </w:rPr>
        <w:t> مرحوم محقق اردبیلی، ادعای اجماع بر همین عنوان کلی (عدم جواز نماز در جمیع اجزاء میته) به نحو مطلق و بدون اختصاص به جلد، صورت گرفته است</w:t>
      </w:r>
      <w:r w:rsidRPr="00C66302">
        <w:rPr>
          <w:rFonts w:eastAsia="Times New Roman"/>
          <w:color w:val="2E3440"/>
          <w:sz w:val="24"/>
          <w:szCs w:val="24"/>
          <w:lang w:bidi="ar-SA"/>
        </w:rPr>
        <w:t>.</w:t>
      </w:r>
    </w:p>
    <w:p w14:paraId="56E46ECF" w14:textId="77777777" w:rsidR="00C66302" w:rsidRPr="00C66302" w:rsidRDefault="00C66302" w:rsidP="00C66302">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C66302">
        <w:rPr>
          <w:rFonts w:eastAsia="Times New Roman"/>
          <w:b/>
          <w:bCs/>
          <w:color w:val="2E3440"/>
          <w:spacing w:val="-4"/>
          <w:sz w:val="27"/>
          <w:szCs w:val="27"/>
          <w:rtl/>
          <w:lang w:bidi="ar-SA"/>
        </w:rPr>
        <w:t>ادله شرطیت: روایات</w:t>
      </w:r>
    </w:p>
    <w:p w14:paraId="147BCCCD"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غیر از اجماع، که در برخی کلمات مانند کلام محقق اردبیلی در </w:t>
      </w:r>
      <w:r w:rsidRPr="00C66302">
        <w:rPr>
          <w:rFonts w:eastAsia="Times New Roman"/>
          <w:i/>
          <w:iCs/>
          <w:color w:val="2E3440"/>
          <w:sz w:val="24"/>
          <w:szCs w:val="24"/>
          <w:rtl/>
          <w:lang w:bidi="ar-SA"/>
        </w:rPr>
        <w:t>مجمع الفائدة</w:t>
      </w:r>
      <w:r w:rsidRPr="00C66302">
        <w:rPr>
          <w:rFonts w:eastAsia="Times New Roman"/>
          <w:color w:val="2E3440"/>
          <w:sz w:val="24"/>
          <w:szCs w:val="24"/>
          <w:rtl/>
          <w:lang w:bidi="ar-SA"/>
        </w:rPr>
        <w:t> به عنوان دلیل اصلی ذکر شده، عمده دلیل بر این حکم، روایات و نصوص است. استدلال به اجماع در این مقام، با این اشکال معروف مواجه است که این اجماع، تعبدی نیست و دست‌کم، «محتمل المدرکیه» است و اجماع محتمل المدرکیه حجیت ندارد. با وجود مدارک و روایات، باید به خود آن مدارک رجوع کرد</w:t>
      </w:r>
      <w:r w:rsidRPr="00C66302">
        <w:rPr>
          <w:rFonts w:eastAsia="Times New Roman"/>
          <w:color w:val="2E3440"/>
          <w:sz w:val="24"/>
          <w:szCs w:val="24"/>
          <w:lang w:bidi="ar-SA"/>
        </w:rPr>
        <w:t>.</w:t>
      </w:r>
    </w:p>
    <w:p w14:paraId="6C6C8087"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بنابراین، دلیل عمده بر این مطلب، روایاتی است که بیانگر عدم جواز و عدم صحت نماز در میته هستند. این روایات، به تعبیر صاحب </w:t>
      </w:r>
      <w:r w:rsidRPr="00C66302">
        <w:rPr>
          <w:rFonts w:eastAsia="Times New Roman"/>
          <w:i/>
          <w:iCs/>
          <w:color w:val="2E3440"/>
          <w:sz w:val="24"/>
          <w:szCs w:val="24"/>
          <w:rtl/>
          <w:lang w:bidi="ar-SA"/>
        </w:rPr>
        <w:t>جواهر</w:t>
      </w:r>
      <w:r w:rsidRPr="00C66302">
        <w:rPr>
          <w:rFonts w:eastAsia="Times New Roman"/>
          <w:color w:val="2E3440"/>
          <w:sz w:val="24"/>
          <w:szCs w:val="24"/>
          <w:rtl/>
          <w:lang w:bidi="ar-SA"/>
        </w:rPr>
        <w:t>، متواترند. مرحوم آیت‌الله حکیم نیز هنگام استدلال به نصوص، تعبیر </w:t>
      </w:r>
      <w:r w:rsidRPr="00C66302">
        <w:rPr>
          <w:rFonts w:eastAsia="Times New Roman"/>
          <w:color w:val="2E3440"/>
          <w:sz w:val="20"/>
          <w:szCs w:val="20"/>
          <w:rtl/>
          <w:lang w:bidi="ar-SA"/>
        </w:rPr>
        <w:t>المدعا تواترها</w:t>
      </w:r>
      <w:r w:rsidRPr="00C66302">
        <w:rPr>
          <w:rFonts w:eastAsia="Times New Roman"/>
          <w:color w:val="2E3440"/>
          <w:sz w:val="24"/>
          <w:szCs w:val="24"/>
          <w:rtl/>
          <w:lang w:bidi="ar-SA"/>
        </w:rPr>
        <w:t> را به کار می‌برند که ناظر به ادعای تواتر در کتبی مانند </w:t>
      </w:r>
      <w:r w:rsidRPr="00C66302">
        <w:rPr>
          <w:rFonts w:eastAsia="Times New Roman"/>
          <w:i/>
          <w:iCs/>
          <w:color w:val="2E3440"/>
          <w:sz w:val="24"/>
          <w:szCs w:val="24"/>
          <w:rtl/>
          <w:lang w:bidi="ar-SA"/>
        </w:rPr>
        <w:t>جواهر</w:t>
      </w:r>
      <w:r w:rsidRPr="00C66302">
        <w:rPr>
          <w:rFonts w:eastAsia="Times New Roman"/>
          <w:color w:val="2E3440"/>
          <w:sz w:val="24"/>
          <w:szCs w:val="24"/>
          <w:rtl/>
          <w:lang w:bidi="ar-SA"/>
        </w:rPr>
        <w:t> است. این نصوص متعدد، عمدتاً در باب اول و دوم از ابواب لباس مصلی در کتاب </w:t>
      </w:r>
      <w:r w:rsidRPr="00C66302">
        <w:rPr>
          <w:rFonts w:eastAsia="Times New Roman"/>
          <w:i/>
          <w:iCs/>
          <w:color w:val="2E3440"/>
          <w:sz w:val="24"/>
          <w:szCs w:val="24"/>
          <w:rtl/>
          <w:lang w:bidi="ar-SA"/>
        </w:rPr>
        <w:t>وسائل الشیعة</w:t>
      </w:r>
      <w:r w:rsidRPr="00C66302">
        <w:rPr>
          <w:rFonts w:eastAsia="Times New Roman"/>
          <w:color w:val="2E3440"/>
          <w:sz w:val="24"/>
          <w:szCs w:val="24"/>
          <w:rtl/>
          <w:lang w:bidi="ar-SA"/>
        </w:rPr>
        <w:t> گردآوری شده‌اند و برخی نیز در باب شصت و یک از ابواب نجاسات (مربوط به حکم میته) ذکر گردیده‌اند</w:t>
      </w:r>
      <w:r w:rsidRPr="00C66302">
        <w:rPr>
          <w:rFonts w:eastAsia="Times New Roman"/>
          <w:color w:val="2E3440"/>
          <w:sz w:val="24"/>
          <w:szCs w:val="24"/>
          <w:lang w:bidi="ar-SA"/>
        </w:rPr>
        <w:t>.</w:t>
      </w:r>
    </w:p>
    <w:p w14:paraId="198BB3C1"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در میان روایات متعددی که در این باب ذکر شده، سه روایت عمده وجود دارد که عبارتند از: صحیحه محمد بن مسلم، صحیحه ابن ابی عمیر و موثقه ابن بکیر</w:t>
      </w:r>
      <w:r w:rsidRPr="00C66302">
        <w:rPr>
          <w:rFonts w:eastAsia="Times New Roman"/>
          <w:color w:val="2E3440"/>
          <w:sz w:val="24"/>
          <w:szCs w:val="24"/>
          <w:lang w:bidi="ar-SA"/>
        </w:rPr>
        <w:t>.</w:t>
      </w:r>
    </w:p>
    <w:p w14:paraId="1F7BBE92" w14:textId="77777777" w:rsidR="00C66302" w:rsidRPr="00C66302" w:rsidRDefault="00C66302" w:rsidP="00C66302">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C66302">
        <w:rPr>
          <w:rFonts w:eastAsia="Times New Roman"/>
          <w:b/>
          <w:bCs/>
          <w:color w:val="2E3440"/>
          <w:spacing w:val="4"/>
          <w:sz w:val="24"/>
          <w:szCs w:val="24"/>
          <w:rtl/>
          <w:lang w:bidi="ar-SA"/>
        </w:rPr>
        <w:t>صحیحه محمد بن مسلم</w:t>
      </w:r>
    </w:p>
    <w:p w14:paraId="694A9724" w14:textId="4D2B7D72" w:rsidR="00C66302" w:rsidRPr="00C66302" w:rsidRDefault="00C66302" w:rsidP="00AF429B">
      <w:pPr>
        <w:shd w:val="clear" w:color="auto" w:fill="FFFFFF"/>
        <w:spacing w:after="0" w:line="240" w:lineRule="auto"/>
        <w:jc w:val="left"/>
        <w:rPr>
          <w:rFonts w:eastAsia="Times New Roman"/>
          <w:color w:val="2E3440"/>
          <w:sz w:val="24"/>
          <w:szCs w:val="24"/>
          <w:lang w:bidi="ar-SA"/>
        </w:rPr>
      </w:pPr>
      <w:r w:rsidRPr="00C66302">
        <w:rPr>
          <w:rFonts w:eastAsia="Times New Roman"/>
          <w:color w:val="2E3440"/>
          <w:sz w:val="24"/>
          <w:szCs w:val="24"/>
          <w:lang w:bidi="ar-SA"/>
        </w:rPr>
        <w:t xml:space="preserve">5340- 1- </w:t>
      </w:r>
      <w:r w:rsidRPr="00C66302">
        <w:rPr>
          <w:rFonts w:eastAsia="Times New Roman"/>
          <w:color w:val="2E3440"/>
          <w:sz w:val="24"/>
          <w:szCs w:val="24"/>
          <w:rtl/>
          <w:lang w:bidi="ar-SA"/>
        </w:rPr>
        <w:t>مُحَمَّدُ بْنُ الْحَسَنِ بِإِسْنَادِهِ عَنِ الْحُسَيْنِ بْنِ سَعِيدٍ عَنْ حَمَّادِ بْنِ عِيسَى عَنْ حَرِيزٍ عَنْ مُحَمَّدِ بْنِ مُسْلِمٍ قَالَ: سَأَلْتُهُ عَنِ الْجِلْدِ الْمَيِّتِ أَ يُلْبَسُ فِي الصَّلَاةِ إِذَا دُبِغَ قَالَ لَا وَ لَوْ دُبِغَ</w:t>
      </w:r>
      <w:r w:rsidRPr="00C66302">
        <w:rPr>
          <w:rFonts w:ascii="Arial" w:eastAsia="Times New Roman" w:hAnsi="Arial" w:cs="Arial" w:hint="cs"/>
          <w:color w:val="2E3440"/>
          <w:sz w:val="24"/>
          <w:szCs w:val="24"/>
          <w:rtl/>
          <w:lang w:bidi="ar-SA"/>
        </w:rPr>
        <w:t>‏</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سَبْعِينَ</w:t>
      </w:r>
      <w:r w:rsidRPr="00C66302">
        <w:rPr>
          <w:rFonts w:ascii="Arial" w:eastAsia="Times New Roman" w:hAnsi="Arial" w:cs="Arial" w:hint="cs"/>
          <w:color w:val="2E3440"/>
          <w:sz w:val="24"/>
          <w:szCs w:val="24"/>
          <w:rtl/>
          <w:lang w:bidi="ar-SA"/>
        </w:rPr>
        <w:t>‏</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مَرَّةً</w:t>
      </w:r>
      <w:r w:rsidRPr="00C66302">
        <w:rPr>
          <w:rFonts w:eastAsia="Times New Roman"/>
          <w:color w:val="2E3440"/>
          <w:sz w:val="24"/>
          <w:szCs w:val="24"/>
          <w:lang w:bidi="ar-SA"/>
        </w:rPr>
        <w:t>.</w:t>
      </w:r>
      <w:r w:rsidRPr="00C66302">
        <w:rPr>
          <w:rFonts w:eastAsia="Times New Roman"/>
          <w:color w:val="2E3440"/>
          <w:sz w:val="24"/>
          <w:szCs w:val="24"/>
          <w:lang w:bidi="ar-SA"/>
        </w:rPr>
        <w:br/>
      </w:r>
      <w:r w:rsidR="00AF429B">
        <w:rPr>
          <w:rFonts w:eastAsia="Times New Roman" w:hint="cs"/>
          <w:color w:val="2E3440"/>
          <w:sz w:val="24"/>
          <w:szCs w:val="24"/>
          <w:rtl/>
          <w:lang w:bidi="ar-SA"/>
        </w:rPr>
        <w:t>(</w:t>
      </w:r>
      <w:r w:rsidRPr="00C66302">
        <w:rPr>
          <w:rFonts w:eastAsia="Times New Roman"/>
          <w:color w:val="2E3440"/>
          <w:sz w:val="24"/>
          <w:szCs w:val="24"/>
          <w:rtl/>
          <w:lang w:bidi="ar-SA"/>
        </w:rPr>
        <w:t>وسائل الشيعة ؛ ج</w:t>
      </w:r>
      <w:r w:rsidRPr="00C66302">
        <w:rPr>
          <w:rFonts w:ascii="Arial" w:eastAsia="Times New Roman" w:hAnsi="Arial" w:cs="Arial" w:hint="cs"/>
          <w:color w:val="2E3440"/>
          <w:sz w:val="24"/>
          <w:szCs w:val="24"/>
          <w:rtl/>
          <w:lang w:bidi="ar-SA"/>
        </w:rPr>
        <w:t>‏</w:t>
      </w:r>
      <w:r w:rsidRPr="00C66302">
        <w:rPr>
          <w:rFonts w:eastAsia="Times New Roman"/>
          <w:color w:val="2E3440"/>
          <w:sz w:val="24"/>
          <w:szCs w:val="24"/>
          <w:rtl/>
          <w:lang w:bidi="ar-SA"/>
        </w:rPr>
        <w:t xml:space="preserve">4 </w:t>
      </w:r>
      <w:r w:rsidRPr="00C66302">
        <w:rPr>
          <w:rFonts w:eastAsia="Times New Roman" w:hint="cs"/>
          <w:color w:val="2E3440"/>
          <w:sz w:val="24"/>
          <w:szCs w:val="24"/>
          <w:rtl/>
          <w:lang w:bidi="ar-SA"/>
        </w:rPr>
        <w:t>؛</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ص</w:t>
      </w:r>
      <w:r w:rsidRPr="00C66302">
        <w:rPr>
          <w:rFonts w:eastAsia="Times New Roman"/>
          <w:color w:val="2E3440"/>
          <w:sz w:val="24"/>
          <w:szCs w:val="24"/>
          <w:rtl/>
          <w:lang w:bidi="ar-SA"/>
        </w:rPr>
        <w:t>343</w:t>
      </w:r>
      <w:r w:rsidR="00AF429B">
        <w:rPr>
          <w:rFonts w:eastAsia="Times New Roman" w:hint="cs"/>
          <w:color w:val="2E3440"/>
          <w:sz w:val="24"/>
          <w:szCs w:val="24"/>
          <w:rtl/>
          <w:lang w:bidi="ar-SA"/>
        </w:rPr>
        <w:t>)</w:t>
      </w:r>
    </w:p>
    <w:p w14:paraId="6D953171" w14:textId="5D291869" w:rsidR="00C66302" w:rsidRPr="00C66302" w:rsidRDefault="00C66302" w:rsidP="00AF429B">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این روایت در باب اول از ابواب لباس مصلی (و همچنین در باب شصت و یکم از ابواب نجاسات در </w:t>
      </w:r>
      <w:r w:rsidRPr="00C66302">
        <w:rPr>
          <w:rFonts w:eastAsia="Times New Roman"/>
          <w:i/>
          <w:iCs/>
          <w:color w:val="2E3440"/>
          <w:sz w:val="24"/>
          <w:szCs w:val="24"/>
          <w:rtl/>
          <w:lang w:bidi="ar-SA"/>
        </w:rPr>
        <w:t>کتاب الطهارة</w:t>
      </w:r>
      <w:r w:rsidR="00AF429B">
        <w:rPr>
          <w:rFonts w:eastAsia="Times New Roman" w:hint="cs"/>
          <w:color w:val="2E3440"/>
          <w:sz w:val="24"/>
          <w:szCs w:val="24"/>
          <w:rtl/>
          <w:lang w:bidi="ar-SA"/>
        </w:rPr>
        <w:t>)</w:t>
      </w:r>
      <w:r w:rsidRPr="00C66302">
        <w:rPr>
          <w:rFonts w:eastAsia="Times New Roman"/>
          <w:color w:val="2E3440"/>
          <w:sz w:val="24"/>
          <w:szCs w:val="24"/>
          <w:lang w:bidi="ar-SA"/>
        </w:rPr>
        <w:t xml:space="preserve"> </w:t>
      </w:r>
      <w:r w:rsidRPr="00C66302">
        <w:rPr>
          <w:rFonts w:eastAsia="Times New Roman"/>
          <w:color w:val="2E3440"/>
          <w:sz w:val="24"/>
          <w:szCs w:val="24"/>
          <w:rtl/>
          <w:lang w:bidi="ar-SA"/>
        </w:rPr>
        <w:t>نقل شده است. در این صحیحه، محمد بن مسلم از امام (علیه‌السلام) سؤال می‌کند</w:t>
      </w:r>
      <w:r w:rsidRPr="00C66302">
        <w:rPr>
          <w:rFonts w:eastAsia="Times New Roman"/>
          <w:color w:val="2E3440"/>
          <w:sz w:val="24"/>
          <w:szCs w:val="24"/>
          <w:lang w:bidi="ar-SA"/>
        </w:rPr>
        <w:t>: </w:t>
      </w:r>
      <w:r w:rsidRPr="00C66302">
        <w:rPr>
          <w:rFonts w:eastAsia="Times New Roman"/>
          <w:color w:val="2E3440"/>
          <w:sz w:val="20"/>
          <w:szCs w:val="20"/>
          <w:rtl/>
          <w:lang w:bidi="ar-SA"/>
        </w:rPr>
        <w:t>عن الجلد المیت أ یلبس فی الصلاه اذا دبغ؟</w:t>
      </w:r>
      <w:r w:rsidRPr="00C66302">
        <w:rPr>
          <w:rFonts w:eastAsia="Times New Roman"/>
          <w:color w:val="2E3440"/>
          <w:sz w:val="24"/>
          <w:szCs w:val="24"/>
          <w:rtl/>
          <w:lang w:bidi="ar-SA"/>
        </w:rPr>
        <w:t>؛ یعنی آیا اگر پوست میته دباغی شود، می‌توان در آن نماز خواند؟ حضرت در پاسخ می‌فرمایند</w:t>
      </w:r>
      <w:r w:rsidRPr="00C66302">
        <w:rPr>
          <w:rFonts w:eastAsia="Times New Roman"/>
          <w:color w:val="2E3440"/>
          <w:sz w:val="24"/>
          <w:szCs w:val="24"/>
          <w:lang w:bidi="ar-SA"/>
        </w:rPr>
        <w:t>: </w:t>
      </w:r>
      <w:r w:rsidRPr="00C66302">
        <w:rPr>
          <w:rFonts w:eastAsia="Times New Roman"/>
          <w:color w:val="2E3440"/>
          <w:sz w:val="20"/>
          <w:szCs w:val="20"/>
          <w:rtl/>
          <w:lang w:bidi="ar-SA"/>
        </w:rPr>
        <w:t>لا، ولو دبغ سبعین مره</w:t>
      </w:r>
      <w:r w:rsidRPr="00C66302">
        <w:rPr>
          <w:rFonts w:eastAsia="Times New Roman"/>
          <w:color w:val="2E3440"/>
          <w:sz w:val="24"/>
          <w:szCs w:val="24"/>
          <w:rtl/>
          <w:lang w:bidi="ar-SA"/>
        </w:rPr>
        <w:t>؛ یعنی خیر، حتی اگر هفتاد بار نیز دباغی شود، نماز در آن جایز نیست</w:t>
      </w:r>
      <w:r w:rsidRPr="00C66302">
        <w:rPr>
          <w:rFonts w:eastAsia="Times New Roman"/>
          <w:color w:val="2E3440"/>
          <w:sz w:val="24"/>
          <w:szCs w:val="24"/>
          <w:lang w:bidi="ar-SA"/>
        </w:rPr>
        <w:t>.</w:t>
      </w:r>
    </w:p>
    <w:p w14:paraId="0F96B570" w14:textId="0C9A6657" w:rsidR="00C66302" w:rsidRPr="00C66302" w:rsidRDefault="00C66302" w:rsidP="00AF429B">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مدلول ظاهری و اولیه این روایت، عدم جواز نماز در خصوص «جلد میته» است. این روایت به تنهایی دلالتی بر حکم سایر اجزاء میته، غیر از جلد، ندارد. بنابراین، این روایت که از حیث سند تمام است، ظهور در مانعیت میته بودن برای صحت نماز دارد، لیکن مورد آن به جلد اختصاص یافته است</w:t>
      </w:r>
      <w:r w:rsidRPr="00C66302">
        <w:rPr>
          <w:rFonts w:eastAsia="Times New Roman"/>
          <w:color w:val="2E3440"/>
          <w:sz w:val="24"/>
          <w:szCs w:val="24"/>
          <w:lang w:bidi="ar-SA"/>
        </w:rPr>
        <w:t>.</w:t>
      </w:r>
    </w:p>
    <w:p w14:paraId="23BB470E" w14:textId="77777777" w:rsidR="00C66302" w:rsidRPr="00C66302" w:rsidRDefault="00C66302" w:rsidP="00C66302">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C66302">
        <w:rPr>
          <w:rFonts w:eastAsia="Times New Roman"/>
          <w:b/>
          <w:bCs/>
          <w:color w:val="2E3440"/>
          <w:spacing w:val="4"/>
          <w:sz w:val="24"/>
          <w:szCs w:val="24"/>
          <w:lang w:bidi="ar-SA"/>
        </w:rPr>
        <w:t>**</w:t>
      </w:r>
      <w:r w:rsidRPr="00C66302">
        <w:rPr>
          <w:rFonts w:eastAsia="Times New Roman"/>
          <w:b/>
          <w:bCs/>
          <w:color w:val="2E3440"/>
          <w:spacing w:val="4"/>
          <w:sz w:val="24"/>
          <w:szCs w:val="24"/>
          <w:rtl/>
          <w:lang w:bidi="ar-SA"/>
        </w:rPr>
        <w:t>صحیحه ابن ابی عمیر</w:t>
      </w:r>
    </w:p>
    <w:p w14:paraId="62A1B4DB" w14:textId="475FC85B" w:rsidR="00C66302" w:rsidRPr="00C66302" w:rsidRDefault="00C66302" w:rsidP="00AF429B">
      <w:pPr>
        <w:shd w:val="clear" w:color="auto" w:fill="FFFFFF"/>
        <w:spacing w:after="0" w:line="240" w:lineRule="auto"/>
        <w:jc w:val="left"/>
        <w:rPr>
          <w:rFonts w:eastAsia="Times New Roman"/>
          <w:color w:val="2E3440"/>
          <w:sz w:val="24"/>
          <w:szCs w:val="24"/>
          <w:lang w:bidi="ar-SA"/>
        </w:rPr>
      </w:pPr>
      <w:r w:rsidRPr="00C66302">
        <w:rPr>
          <w:rFonts w:eastAsia="Times New Roman"/>
          <w:color w:val="2E3440"/>
          <w:sz w:val="24"/>
          <w:szCs w:val="24"/>
          <w:lang w:bidi="ar-SA"/>
        </w:rPr>
        <w:t xml:space="preserve">5341- 2- </w:t>
      </w:r>
      <w:r w:rsidRPr="00C66302">
        <w:rPr>
          <w:rFonts w:eastAsia="Times New Roman"/>
          <w:color w:val="2E3440"/>
          <w:sz w:val="24"/>
          <w:szCs w:val="24"/>
          <w:rtl/>
          <w:lang w:bidi="ar-SA"/>
        </w:rPr>
        <w:t>وَ بِإِسْنَادِهِ عَنْ أَحْمَدَ بْنِ مُحَمَّدِ بْنِ عِيسَى عَنْ مُحَمَّدِ بْنِ أَبِي عُمَيْرٍ عَنْ غَيْرِ وَاحِدٍ عَنْ أَبِي عَبْدِ اللَّهِ ع</w:t>
      </w:r>
      <w:r w:rsidRPr="00C66302">
        <w:rPr>
          <w:rFonts w:ascii="Arial" w:eastAsia="Times New Roman" w:hAnsi="Arial" w:cs="Arial" w:hint="cs"/>
          <w:color w:val="2E3440"/>
          <w:sz w:val="24"/>
          <w:szCs w:val="24"/>
          <w:rtl/>
          <w:lang w:bidi="ar-SA"/>
        </w:rPr>
        <w:t>‏</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فِي</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الْمَيْتَةِ</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قَالَ</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لَا</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تُصَلِّ</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فِي</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شَيْ</w:t>
      </w:r>
      <w:r w:rsidRPr="00C66302">
        <w:rPr>
          <w:rFonts w:ascii="Arial" w:eastAsia="Times New Roman" w:hAnsi="Arial" w:cs="Arial" w:hint="cs"/>
          <w:color w:val="2E3440"/>
          <w:sz w:val="24"/>
          <w:szCs w:val="24"/>
          <w:rtl/>
          <w:lang w:bidi="ar-SA"/>
        </w:rPr>
        <w:t>‏</w:t>
      </w:r>
      <w:r w:rsidRPr="00C66302">
        <w:rPr>
          <w:rFonts w:eastAsia="Times New Roman" w:hint="cs"/>
          <w:color w:val="2E3440"/>
          <w:sz w:val="24"/>
          <w:szCs w:val="24"/>
          <w:rtl/>
          <w:lang w:bidi="ar-SA"/>
        </w:rPr>
        <w:t>ءٍ</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مِنْهُ</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وَ</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لَا</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شِسْعٍ</w:t>
      </w:r>
      <w:proofErr w:type="gramStart"/>
      <w:r w:rsidRPr="00C66302">
        <w:rPr>
          <w:rFonts w:ascii="Arial" w:eastAsia="Times New Roman" w:hAnsi="Arial" w:cs="Arial" w:hint="cs"/>
          <w:color w:val="2E3440"/>
          <w:sz w:val="24"/>
          <w:szCs w:val="24"/>
          <w:rtl/>
          <w:lang w:bidi="ar-SA"/>
        </w:rPr>
        <w:t>‏</w:t>
      </w:r>
      <w:r w:rsidRPr="00C66302">
        <w:rPr>
          <w:rFonts w:eastAsia="Times New Roman"/>
          <w:color w:val="2E3440"/>
          <w:sz w:val="24"/>
          <w:szCs w:val="24"/>
          <w:lang w:bidi="ar-SA"/>
        </w:rPr>
        <w:t xml:space="preserve"> .</w:t>
      </w:r>
      <w:proofErr w:type="gramEnd"/>
      <w:r w:rsidRPr="00C66302">
        <w:rPr>
          <w:rFonts w:eastAsia="Times New Roman"/>
          <w:color w:val="2E3440"/>
          <w:sz w:val="24"/>
          <w:szCs w:val="24"/>
          <w:lang w:bidi="ar-SA"/>
        </w:rPr>
        <w:br/>
      </w:r>
      <w:r w:rsidR="00AF429B">
        <w:rPr>
          <w:rFonts w:eastAsia="Times New Roman" w:hint="cs"/>
          <w:color w:val="2E3440"/>
          <w:sz w:val="24"/>
          <w:szCs w:val="24"/>
          <w:rtl/>
          <w:lang w:bidi="ar-SA"/>
        </w:rPr>
        <w:t>(</w:t>
      </w:r>
      <w:r w:rsidRPr="00C66302">
        <w:rPr>
          <w:rFonts w:eastAsia="Times New Roman"/>
          <w:color w:val="2E3440"/>
          <w:sz w:val="24"/>
          <w:szCs w:val="24"/>
          <w:rtl/>
          <w:lang w:bidi="ar-SA"/>
        </w:rPr>
        <w:t>وسائل الشيعة ؛ ج</w:t>
      </w:r>
      <w:r w:rsidRPr="00C66302">
        <w:rPr>
          <w:rFonts w:ascii="Arial" w:eastAsia="Times New Roman" w:hAnsi="Arial" w:cs="Arial" w:hint="cs"/>
          <w:color w:val="2E3440"/>
          <w:sz w:val="24"/>
          <w:szCs w:val="24"/>
          <w:rtl/>
          <w:lang w:bidi="ar-SA"/>
        </w:rPr>
        <w:t>‏</w:t>
      </w:r>
      <w:r w:rsidRPr="00C66302">
        <w:rPr>
          <w:rFonts w:eastAsia="Times New Roman"/>
          <w:color w:val="2E3440"/>
          <w:sz w:val="24"/>
          <w:szCs w:val="24"/>
          <w:rtl/>
          <w:lang w:bidi="ar-SA"/>
        </w:rPr>
        <w:t xml:space="preserve">4 </w:t>
      </w:r>
      <w:r w:rsidRPr="00C66302">
        <w:rPr>
          <w:rFonts w:eastAsia="Times New Roman" w:hint="cs"/>
          <w:color w:val="2E3440"/>
          <w:sz w:val="24"/>
          <w:szCs w:val="24"/>
          <w:rtl/>
          <w:lang w:bidi="ar-SA"/>
        </w:rPr>
        <w:t>؛</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ص</w:t>
      </w:r>
      <w:r w:rsidRPr="00C66302">
        <w:rPr>
          <w:rFonts w:eastAsia="Times New Roman"/>
          <w:color w:val="2E3440"/>
          <w:sz w:val="24"/>
          <w:szCs w:val="24"/>
          <w:rtl/>
          <w:lang w:bidi="ar-SA"/>
        </w:rPr>
        <w:t>343</w:t>
      </w:r>
      <w:r w:rsidR="00AF429B">
        <w:rPr>
          <w:rFonts w:eastAsia="Times New Roman" w:hint="cs"/>
          <w:color w:val="2E3440"/>
          <w:sz w:val="24"/>
          <w:szCs w:val="24"/>
          <w:rtl/>
          <w:lang w:bidi="ar-SA"/>
        </w:rPr>
        <w:t>)</w:t>
      </w:r>
    </w:p>
    <w:p w14:paraId="70A42E6A" w14:textId="409627E5"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 xml:space="preserve">دومین روایت که عمده‌ترین دلیل در میان این سه روایت به شمار می‌آید، صحیحه ابن ابی عمیر است که به عنوان حدیث دوم از باب اول </w:t>
      </w:r>
      <w:r w:rsidR="00AF429B">
        <w:rPr>
          <w:rFonts w:eastAsia="Times New Roman" w:hint="cs"/>
          <w:color w:val="2E3440"/>
          <w:sz w:val="24"/>
          <w:szCs w:val="24"/>
          <w:rtl/>
          <w:lang w:bidi="ar-SA"/>
        </w:rPr>
        <w:t xml:space="preserve">از </w:t>
      </w:r>
      <w:r w:rsidRPr="00C66302">
        <w:rPr>
          <w:rFonts w:eastAsia="Times New Roman"/>
          <w:color w:val="2E3440"/>
          <w:sz w:val="24"/>
          <w:szCs w:val="24"/>
          <w:rtl/>
          <w:lang w:bidi="ar-SA"/>
        </w:rPr>
        <w:t>ابواب لباس مصلی نقل شده است. در این روایت، امام صادق (علیه‌السلام) درباره میته فرمودند</w:t>
      </w:r>
      <w:r w:rsidRPr="00C66302">
        <w:rPr>
          <w:rFonts w:eastAsia="Times New Roman"/>
          <w:color w:val="2E3440"/>
          <w:sz w:val="24"/>
          <w:szCs w:val="24"/>
          <w:lang w:bidi="ar-SA"/>
        </w:rPr>
        <w:t>: </w:t>
      </w:r>
      <w:r w:rsidRPr="00C66302">
        <w:rPr>
          <w:rFonts w:eastAsia="Times New Roman"/>
          <w:color w:val="2E3440"/>
          <w:sz w:val="20"/>
          <w:szCs w:val="20"/>
          <w:rtl/>
          <w:lang w:bidi="ar-SA"/>
        </w:rPr>
        <w:t>لَا تُصَلِّ فِي شَيْ</w:t>
      </w:r>
      <w:r w:rsidRPr="00C66302">
        <w:rPr>
          <w:rFonts w:ascii="Arial" w:eastAsia="Times New Roman" w:hAnsi="Arial" w:cs="Arial" w:hint="cs"/>
          <w:color w:val="2E3440"/>
          <w:sz w:val="20"/>
          <w:szCs w:val="20"/>
          <w:rtl/>
          <w:lang w:bidi="ar-SA"/>
        </w:rPr>
        <w:t>‏</w:t>
      </w:r>
      <w:r w:rsidRPr="00C66302">
        <w:rPr>
          <w:rFonts w:eastAsia="Times New Roman" w:hint="cs"/>
          <w:color w:val="2E3440"/>
          <w:sz w:val="20"/>
          <w:szCs w:val="20"/>
          <w:rtl/>
          <w:lang w:bidi="ar-SA"/>
        </w:rPr>
        <w:t>ءٍ</w:t>
      </w:r>
      <w:r w:rsidRPr="00C66302">
        <w:rPr>
          <w:rFonts w:eastAsia="Times New Roman"/>
          <w:color w:val="2E3440"/>
          <w:sz w:val="20"/>
          <w:szCs w:val="20"/>
          <w:rtl/>
          <w:lang w:bidi="ar-SA"/>
        </w:rPr>
        <w:t xml:space="preserve"> </w:t>
      </w:r>
      <w:r w:rsidRPr="00C66302">
        <w:rPr>
          <w:rFonts w:eastAsia="Times New Roman" w:hint="cs"/>
          <w:color w:val="2E3440"/>
          <w:sz w:val="20"/>
          <w:szCs w:val="20"/>
          <w:rtl/>
          <w:lang w:bidi="ar-SA"/>
        </w:rPr>
        <w:t>مِنْهُ</w:t>
      </w:r>
      <w:r w:rsidRPr="00C66302">
        <w:rPr>
          <w:rFonts w:eastAsia="Times New Roman"/>
          <w:color w:val="2E3440"/>
          <w:sz w:val="20"/>
          <w:szCs w:val="20"/>
          <w:rtl/>
          <w:lang w:bidi="ar-SA"/>
        </w:rPr>
        <w:t xml:space="preserve"> </w:t>
      </w:r>
      <w:r w:rsidRPr="00C66302">
        <w:rPr>
          <w:rFonts w:eastAsia="Times New Roman" w:hint="cs"/>
          <w:color w:val="2E3440"/>
          <w:sz w:val="20"/>
          <w:szCs w:val="20"/>
          <w:rtl/>
          <w:lang w:bidi="ar-SA"/>
        </w:rPr>
        <w:t>وَ</w:t>
      </w:r>
      <w:r w:rsidRPr="00C66302">
        <w:rPr>
          <w:rFonts w:eastAsia="Times New Roman"/>
          <w:color w:val="2E3440"/>
          <w:sz w:val="20"/>
          <w:szCs w:val="20"/>
          <w:rtl/>
          <w:lang w:bidi="ar-SA"/>
        </w:rPr>
        <w:t xml:space="preserve"> </w:t>
      </w:r>
      <w:r w:rsidRPr="00C66302">
        <w:rPr>
          <w:rFonts w:eastAsia="Times New Roman" w:hint="cs"/>
          <w:color w:val="2E3440"/>
          <w:sz w:val="20"/>
          <w:szCs w:val="20"/>
          <w:rtl/>
          <w:lang w:bidi="ar-SA"/>
        </w:rPr>
        <w:t>لَا</w:t>
      </w:r>
      <w:r w:rsidRPr="00C66302">
        <w:rPr>
          <w:rFonts w:eastAsia="Times New Roman"/>
          <w:color w:val="2E3440"/>
          <w:sz w:val="20"/>
          <w:szCs w:val="20"/>
          <w:rtl/>
          <w:lang w:bidi="ar-SA"/>
        </w:rPr>
        <w:t xml:space="preserve"> </w:t>
      </w:r>
      <w:r w:rsidRPr="00C66302">
        <w:rPr>
          <w:rFonts w:eastAsia="Times New Roman" w:hint="cs"/>
          <w:color w:val="2E3440"/>
          <w:sz w:val="20"/>
          <w:szCs w:val="20"/>
          <w:rtl/>
          <w:lang w:bidi="ar-SA"/>
        </w:rPr>
        <w:t>شِسْعاً</w:t>
      </w:r>
      <w:r w:rsidRPr="00C66302">
        <w:rPr>
          <w:rFonts w:eastAsia="Times New Roman"/>
          <w:color w:val="2E3440"/>
          <w:sz w:val="24"/>
          <w:szCs w:val="24"/>
          <w:lang w:bidi="ar-SA"/>
        </w:rPr>
        <w:t>.</w:t>
      </w:r>
      <w:r w:rsidRPr="00C66302">
        <w:rPr>
          <w:rFonts w:eastAsia="Times New Roman"/>
          <w:color w:val="2E3440"/>
          <w:sz w:val="24"/>
          <w:szCs w:val="24"/>
          <w:lang w:bidi="ar-SA"/>
        </w:rPr>
        <w:br/>
      </w:r>
      <w:r w:rsidRPr="00C66302">
        <w:rPr>
          <w:rFonts w:eastAsia="Times New Roman"/>
          <w:color w:val="2E3440"/>
          <w:sz w:val="24"/>
          <w:szCs w:val="24"/>
          <w:rtl/>
          <w:lang w:bidi="ar-SA"/>
        </w:rPr>
        <w:t>نهی در این روایت</w:t>
      </w:r>
      <w:r w:rsidRPr="00C66302">
        <w:rPr>
          <w:rFonts w:eastAsia="Times New Roman"/>
          <w:color w:val="2E3440"/>
          <w:sz w:val="24"/>
          <w:szCs w:val="24"/>
          <w:lang w:bidi="ar-SA"/>
        </w:rPr>
        <w:t xml:space="preserve"> (</w:t>
      </w:r>
      <w:r w:rsidRPr="00C66302">
        <w:rPr>
          <w:rFonts w:eastAsia="Times New Roman"/>
          <w:color w:val="2E3440"/>
          <w:sz w:val="20"/>
          <w:szCs w:val="20"/>
          <w:rtl/>
          <w:lang w:bidi="ar-SA"/>
        </w:rPr>
        <w:t>لا تصل</w:t>
      </w:r>
      <w:r w:rsidRPr="00C66302">
        <w:rPr>
          <w:rFonts w:eastAsia="Times New Roman"/>
          <w:color w:val="2E3440"/>
          <w:sz w:val="24"/>
          <w:szCs w:val="24"/>
          <w:lang w:bidi="ar-SA"/>
        </w:rPr>
        <w:t>)</w:t>
      </w:r>
      <w:r w:rsidRPr="00C66302">
        <w:rPr>
          <w:rFonts w:eastAsia="Times New Roman"/>
          <w:color w:val="2E3440"/>
          <w:sz w:val="24"/>
          <w:szCs w:val="24"/>
          <w:rtl/>
          <w:lang w:bidi="ar-SA"/>
        </w:rPr>
        <w:t>، ظهور در حرمت تکلیفی ندارد، بلکه ارشاد به مانعیت است زیرا نهی از عمل به کیفیتی خاص ، ارشاد به مانعیت آن کیفیت خاص است؛ بنابراین از روایت استفاده می شود که همراه داشتن اجزاء میته در نماز، مانع از صحت آن می‌شود. این روایت دارای دو امتیاز دلالی مهم است</w:t>
      </w:r>
      <w:r w:rsidRPr="00C66302">
        <w:rPr>
          <w:rFonts w:eastAsia="Times New Roman"/>
          <w:color w:val="2E3440"/>
          <w:sz w:val="24"/>
          <w:szCs w:val="24"/>
          <w:lang w:bidi="ar-SA"/>
        </w:rPr>
        <w:t>:</w:t>
      </w:r>
    </w:p>
    <w:p w14:paraId="6595982F"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rPr>
        <w:lastRenderedPageBreak/>
        <w:t>۱</w:t>
      </w:r>
      <w:r w:rsidRPr="00C66302">
        <w:rPr>
          <w:rFonts w:eastAsia="Times New Roman"/>
          <w:color w:val="2E3440"/>
          <w:sz w:val="24"/>
          <w:szCs w:val="24"/>
          <w:lang w:bidi="ar-SA"/>
        </w:rPr>
        <w:t>. </w:t>
      </w:r>
      <w:r w:rsidRPr="00C66302">
        <w:rPr>
          <w:rFonts w:eastAsia="Times New Roman"/>
          <w:b/>
          <w:bCs/>
          <w:color w:val="2E3440"/>
          <w:sz w:val="24"/>
          <w:szCs w:val="24"/>
          <w:rtl/>
          <w:lang w:bidi="ar-SA"/>
        </w:rPr>
        <w:t>شمول و اطلاق</w:t>
      </w:r>
      <w:r w:rsidRPr="00C66302">
        <w:rPr>
          <w:rFonts w:eastAsia="Times New Roman"/>
          <w:b/>
          <w:bCs/>
          <w:color w:val="2E3440"/>
          <w:sz w:val="24"/>
          <w:szCs w:val="24"/>
          <w:lang w:bidi="ar-SA"/>
        </w:rPr>
        <w:t>:</w:t>
      </w:r>
      <w:r w:rsidRPr="00C66302">
        <w:rPr>
          <w:rFonts w:eastAsia="Times New Roman"/>
          <w:color w:val="2E3440"/>
          <w:sz w:val="24"/>
          <w:szCs w:val="24"/>
          <w:lang w:bidi="ar-SA"/>
        </w:rPr>
        <w:t> </w:t>
      </w:r>
      <w:r w:rsidRPr="00C66302">
        <w:rPr>
          <w:rFonts w:eastAsia="Times New Roman"/>
          <w:color w:val="2E3440"/>
          <w:sz w:val="24"/>
          <w:szCs w:val="24"/>
          <w:rtl/>
          <w:lang w:bidi="ar-SA"/>
        </w:rPr>
        <w:t>بر خلاف روایت پیشین که به «جلد» اختصاص داشت، در این روایت از واژه «شیء» استفاده شده است که اطلاق دارد و شامل تمام اجزاء میته می‌شود. این اطلاق، مدعای اصلی بحث، یعنی </w:t>
      </w:r>
      <w:r w:rsidRPr="00C66302">
        <w:rPr>
          <w:rFonts w:eastAsia="Times New Roman"/>
          <w:color w:val="2E3440"/>
          <w:sz w:val="20"/>
          <w:szCs w:val="20"/>
          <w:rtl/>
          <w:lang w:bidi="ar-SA"/>
        </w:rPr>
        <w:t>ان لا یکون من اجزاء المیته</w:t>
      </w:r>
      <w:r w:rsidRPr="00C66302">
        <w:rPr>
          <w:rFonts w:eastAsia="Times New Roman"/>
          <w:color w:val="2E3440"/>
          <w:sz w:val="24"/>
          <w:szCs w:val="24"/>
          <w:rtl/>
          <w:lang w:bidi="ar-SA"/>
        </w:rPr>
        <w:t>، را به طور کامل اثبات می‌کند</w:t>
      </w:r>
      <w:r w:rsidRPr="00C66302">
        <w:rPr>
          <w:rFonts w:eastAsia="Times New Roman"/>
          <w:color w:val="2E3440"/>
          <w:sz w:val="24"/>
          <w:szCs w:val="24"/>
          <w:lang w:bidi="ar-SA"/>
        </w:rPr>
        <w:t>.</w:t>
      </w:r>
    </w:p>
    <w:p w14:paraId="36FC30B2"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rPr>
        <w:t>۲</w:t>
      </w:r>
      <w:r w:rsidRPr="00C66302">
        <w:rPr>
          <w:rFonts w:eastAsia="Times New Roman"/>
          <w:color w:val="2E3440"/>
          <w:sz w:val="24"/>
          <w:szCs w:val="24"/>
          <w:lang w:bidi="ar-SA"/>
        </w:rPr>
        <w:t>. </w:t>
      </w:r>
      <w:r w:rsidRPr="00C66302">
        <w:rPr>
          <w:rFonts w:eastAsia="Times New Roman"/>
          <w:b/>
          <w:bCs/>
          <w:color w:val="2E3440"/>
          <w:sz w:val="24"/>
          <w:szCs w:val="24"/>
          <w:rtl/>
          <w:lang w:bidi="ar-SA"/>
        </w:rPr>
        <w:t>تعمیم به حمل</w:t>
      </w:r>
      <w:r w:rsidRPr="00C66302">
        <w:rPr>
          <w:rFonts w:eastAsia="Times New Roman"/>
          <w:b/>
          <w:bCs/>
          <w:color w:val="2E3440"/>
          <w:sz w:val="24"/>
          <w:szCs w:val="24"/>
          <w:lang w:bidi="ar-SA"/>
        </w:rPr>
        <w:t>:</w:t>
      </w:r>
      <w:r w:rsidRPr="00C66302">
        <w:rPr>
          <w:rFonts w:eastAsia="Times New Roman"/>
          <w:color w:val="2E3440"/>
          <w:sz w:val="24"/>
          <w:szCs w:val="24"/>
          <w:lang w:bidi="ar-SA"/>
        </w:rPr>
        <w:t> </w:t>
      </w:r>
      <w:r w:rsidRPr="00C66302">
        <w:rPr>
          <w:rFonts w:eastAsia="Times New Roman"/>
          <w:color w:val="2E3440"/>
          <w:sz w:val="24"/>
          <w:szCs w:val="24"/>
          <w:rtl/>
          <w:lang w:bidi="ar-SA"/>
        </w:rPr>
        <w:t>عبارت </w:t>
      </w:r>
      <w:r w:rsidRPr="00C66302">
        <w:rPr>
          <w:rFonts w:eastAsia="Times New Roman"/>
          <w:color w:val="2E3440"/>
          <w:sz w:val="20"/>
          <w:szCs w:val="20"/>
          <w:rtl/>
          <w:lang w:bidi="ar-SA"/>
        </w:rPr>
        <w:t>وَ لَا شِسْعاً</w:t>
      </w:r>
      <w:r w:rsidRPr="00C66302">
        <w:rPr>
          <w:rFonts w:eastAsia="Times New Roman"/>
          <w:color w:val="2E3440"/>
          <w:sz w:val="24"/>
          <w:szCs w:val="24"/>
          <w:rtl/>
          <w:lang w:bidi="ar-SA"/>
        </w:rPr>
        <w:t> (و نه بند کفش) دلالت دارد که مانعیت، اختصاص به پوشیدن (لُبس) اجزاء میته ندارد، بلکه حمل آن را نیز در بر می‌گیرد. زیرا «شِسع» (بند کفش) ملبوس به شمار نمی‌آید، بلکه محمول (همراه مصلی) است. بنابراین، صرفِ همراه بودن (معیت) جزئی از میته با نمازگزار در حال نماز، برای بطلان آن کافی است</w:t>
      </w:r>
      <w:r w:rsidRPr="00C66302">
        <w:rPr>
          <w:rFonts w:eastAsia="Times New Roman"/>
          <w:color w:val="2E3440"/>
          <w:sz w:val="24"/>
          <w:szCs w:val="24"/>
          <w:lang w:bidi="ar-SA"/>
        </w:rPr>
        <w:t>.</w:t>
      </w:r>
    </w:p>
    <w:p w14:paraId="03E4EC8B"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b/>
          <w:bCs/>
          <w:color w:val="2E3440"/>
          <w:sz w:val="24"/>
          <w:szCs w:val="24"/>
          <w:rtl/>
          <w:lang w:bidi="ar-SA"/>
        </w:rPr>
        <w:t>بررسی سندی روایت</w:t>
      </w:r>
      <w:r w:rsidRPr="00C66302">
        <w:rPr>
          <w:rFonts w:eastAsia="Times New Roman"/>
          <w:color w:val="2E3440"/>
          <w:sz w:val="24"/>
          <w:szCs w:val="24"/>
          <w:lang w:bidi="ar-SA"/>
        </w:rPr>
        <w:br/>
      </w:r>
      <w:r w:rsidRPr="00C66302">
        <w:rPr>
          <w:rFonts w:eastAsia="Times New Roman"/>
          <w:color w:val="2E3440"/>
          <w:sz w:val="24"/>
          <w:szCs w:val="24"/>
          <w:rtl/>
          <w:lang w:bidi="ar-SA"/>
        </w:rPr>
        <w:t>در سند این روایت، ابن ابی عمیر از </w:t>
      </w:r>
      <w:r w:rsidRPr="00C66302">
        <w:rPr>
          <w:rFonts w:eastAsia="Times New Roman"/>
          <w:color w:val="2E3440"/>
          <w:sz w:val="20"/>
          <w:szCs w:val="20"/>
          <w:rtl/>
          <w:lang w:bidi="ar-SA"/>
        </w:rPr>
        <w:t>غیر واحد</w:t>
      </w:r>
      <w:r w:rsidRPr="00C66302">
        <w:rPr>
          <w:rFonts w:eastAsia="Times New Roman"/>
          <w:color w:val="2E3440"/>
          <w:sz w:val="24"/>
          <w:szCs w:val="24"/>
          <w:rtl/>
          <w:lang w:bidi="ar-SA"/>
        </w:rPr>
        <w:t> نقل کرده و واسطه خود تا امام (علیه‌السلام) را مشخص ننموده است که این امر به حسب اصطلاح موجب ارسال در روایت می‌شود. با این وجود، این نوع ارسال، مضر به اعتبار سند نیست. همان‌طور که بزرگانی چون مرحوم آیت‌الله خویی بیان داشته‌اند، تعبیراتی نظیر </w:t>
      </w:r>
      <w:r w:rsidRPr="00C66302">
        <w:rPr>
          <w:rFonts w:eastAsia="Times New Roman"/>
          <w:color w:val="2E3440"/>
          <w:sz w:val="20"/>
          <w:szCs w:val="20"/>
          <w:rtl/>
          <w:lang w:bidi="ar-SA"/>
        </w:rPr>
        <w:t>غیر واحد</w:t>
      </w:r>
      <w:r w:rsidRPr="00C66302">
        <w:rPr>
          <w:rFonts w:eastAsia="Times New Roman"/>
          <w:color w:val="2E3440"/>
          <w:sz w:val="24"/>
          <w:szCs w:val="24"/>
          <w:rtl/>
          <w:lang w:bidi="ar-SA"/>
        </w:rPr>
        <w:t>، </w:t>
      </w:r>
      <w:r w:rsidRPr="00C66302">
        <w:rPr>
          <w:rFonts w:eastAsia="Times New Roman"/>
          <w:color w:val="2E3440"/>
          <w:sz w:val="20"/>
          <w:szCs w:val="20"/>
          <w:rtl/>
          <w:lang w:bidi="ar-SA"/>
        </w:rPr>
        <w:t>جماعة من اصحابنا</w:t>
      </w:r>
      <w:r w:rsidRPr="00C66302">
        <w:rPr>
          <w:rFonts w:eastAsia="Times New Roman"/>
          <w:color w:val="2E3440"/>
          <w:sz w:val="24"/>
          <w:szCs w:val="24"/>
          <w:rtl/>
          <w:lang w:bidi="ar-SA"/>
        </w:rPr>
        <w:t> یا </w:t>
      </w:r>
      <w:r w:rsidRPr="00C66302">
        <w:rPr>
          <w:rFonts w:eastAsia="Times New Roman"/>
          <w:color w:val="2E3440"/>
          <w:sz w:val="20"/>
          <w:szCs w:val="20"/>
          <w:rtl/>
          <w:lang w:bidi="ar-SA"/>
        </w:rPr>
        <w:t>عدة من اصحابنا</w:t>
      </w:r>
      <w:r w:rsidRPr="00C66302">
        <w:rPr>
          <w:rFonts w:eastAsia="Times New Roman"/>
          <w:color w:val="2E3440"/>
          <w:sz w:val="24"/>
          <w:szCs w:val="24"/>
          <w:rtl/>
          <w:lang w:bidi="ar-SA"/>
        </w:rPr>
        <w:t>، حاکی از نقل روایت از سوی جمع کثیری از راویان است. از آنجا که به طور عادی و یقینی، تمامی این افراد کثیر نمی‌توانند ضعیف باشند و عادتا و لااقل یک راوی ثقه در میان آنان وجود دارد، این مقدار برای اعتبار سند کفایت می‌کند</w:t>
      </w:r>
      <w:r w:rsidRPr="00C66302">
        <w:rPr>
          <w:rFonts w:eastAsia="Times New Roman"/>
          <w:color w:val="2E3440"/>
          <w:sz w:val="24"/>
          <w:szCs w:val="24"/>
          <w:lang w:bidi="ar-SA"/>
        </w:rPr>
        <w:t>.</w:t>
      </w:r>
    </w:p>
    <w:p w14:paraId="005335BD" w14:textId="71E1355A" w:rsidR="00C66302" w:rsidRPr="00C66302" w:rsidRDefault="00C66302" w:rsidP="00AF429B">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بر این اساس، روایت از جهت سندی معتبر و صحیحه محسوب می‌شود و برای تصحیح آن، نیازی به تمسک به قاعده «توثیق مشایخ ثلاثه» (که مرسلات امثال ابن ابی عمیر را در حکم مسندات می‌داند) نیست؛ بلکه حتی بر مبنای کسانی که آن قاعده را نمی‌پذیرند (مانند مرحوم آیت الله خوئی) نیز این سند تمام است</w:t>
      </w:r>
      <w:r w:rsidRPr="00C66302">
        <w:rPr>
          <w:rFonts w:eastAsia="Times New Roman"/>
          <w:color w:val="2E3440"/>
          <w:sz w:val="24"/>
          <w:szCs w:val="24"/>
          <w:lang w:bidi="ar-SA"/>
        </w:rPr>
        <w:t>.</w:t>
      </w:r>
    </w:p>
    <w:p w14:paraId="134151B4" w14:textId="77777777" w:rsidR="00C66302" w:rsidRPr="00C66302" w:rsidRDefault="00C66302" w:rsidP="00C66302">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C66302">
        <w:rPr>
          <w:rFonts w:eastAsia="Times New Roman"/>
          <w:b/>
          <w:bCs/>
          <w:color w:val="2E3440"/>
          <w:spacing w:val="4"/>
          <w:sz w:val="24"/>
          <w:szCs w:val="24"/>
          <w:rtl/>
          <w:lang w:bidi="ar-SA"/>
        </w:rPr>
        <w:t>موثقه ابن بکیر</w:t>
      </w:r>
    </w:p>
    <w:p w14:paraId="4BE82927" w14:textId="7421B07B" w:rsidR="00C66302" w:rsidRPr="00C66302" w:rsidRDefault="00C66302" w:rsidP="00AF429B">
      <w:pPr>
        <w:shd w:val="clear" w:color="auto" w:fill="FFFFFF"/>
        <w:spacing w:after="0" w:line="240" w:lineRule="auto"/>
        <w:jc w:val="left"/>
        <w:rPr>
          <w:rFonts w:eastAsia="Times New Roman"/>
          <w:color w:val="2E3440"/>
          <w:sz w:val="24"/>
          <w:szCs w:val="24"/>
          <w:lang w:bidi="ar-SA"/>
        </w:rPr>
      </w:pPr>
      <w:r w:rsidRPr="00C66302">
        <w:rPr>
          <w:rFonts w:eastAsia="Times New Roman"/>
          <w:color w:val="2E3440"/>
          <w:sz w:val="24"/>
          <w:szCs w:val="24"/>
          <w:lang w:bidi="ar-SA"/>
        </w:rPr>
        <w:t xml:space="preserve">5344- 1- </w:t>
      </w:r>
      <w:r w:rsidRPr="00C66302">
        <w:rPr>
          <w:rFonts w:eastAsia="Times New Roman"/>
          <w:color w:val="2E3440"/>
          <w:sz w:val="24"/>
          <w:szCs w:val="24"/>
          <w:rtl/>
          <w:lang w:bidi="ar-SA"/>
        </w:rPr>
        <w:t>مُحَمَّدُ بْنُ يَعْقُوبَ عَنْ عَلِيِّ بْنِ إِبْرَاهِيمَ عَنْ أَبِيهِ عَنِ ابْنِ أَبِي عُمَيْرٍ عَنِ ابْنِ بُكَيْرٍ قَالَ سَأَلَ زُرَارَةُ أَبَا عَبْدِ اللَّهِ ع</w:t>
      </w:r>
      <w:r w:rsidRPr="00C66302">
        <w:rPr>
          <w:rFonts w:ascii="Arial" w:eastAsia="Times New Roman" w:hAnsi="Arial" w:cs="Arial" w:hint="cs"/>
          <w:color w:val="2E3440"/>
          <w:sz w:val="24"/>
          <w:szCs w:val="24"/>
          <w:rtl/>
          <w:lang w:bidi="ar-SA"/>
        </w:rPr>
        <w:t>‏</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عَنِ</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الصَّلَاةِ</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فِي</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الثَّعَالِبِ</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وَ</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الْفَنَكِ</w:t>
      </w:r>
      <w:r w:rsidRPr="00C66302">
        <w:rPr>
          <w:rFonts w:ascii="Arial" w:eastAsia="Times New Roman" w:hAnsi="Arial" w:cs="Arial" w:hint="cs"/>
          <w:color w:val="2E3440"/>
          <w:sz w:val="24"/>
          <w:szCs w:val="24"/>
          <w:rtl/>
          <w:lang w:bidi="ar-SA"/>
        </w:rPr>
        <w:t>‏</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وَ</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السِّنْجَابِ</w:t>
      </w:r>
      <w:r w:rsidRPr="00C66302">
        <w:rPr>
          <w:rFonts w:ascii="Arial" w:eastAsia="Times New Roman" w:hAnsi="Arial" w:cs="Arial" w:hint="cs"/>
          <w:color w:val="2E3440"/>
          <w:sz w:val="24"/>
          <w:szCs w:val="24"/>
          <w:rtl/>
          <w:lang w:bidi="ar-SA"/>
        </w:rPr>
        <w:t>‏</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وَ</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غَيْرِهِ</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مِنَ</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الْوَبَرِ</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فَأَخْرَجَ</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كِتَاباً</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زَعَمَ</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أَنَّهُ</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إِمْلَاءُ</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رَسُولِ</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اللَّهِ</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ص</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أَنَّ</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الصَّلَاةَ</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فِي</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وَبَرِ</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كُلِّ</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شَيْ</w:t>
      </w:r>
      <w:r w:rsidRPr="00C66302">
        <w:rPr>
          <w:rFonts w:ascii="Arial" w:eastAsia="Times New Roman" w:hAnsi="Arial" w:cs="Arial" w:hint="cs"/>
          <w:color w:val="2E3440"/>
          <w:sz w:val="24"/>
          <w:szCs w:val="24"/>
          <w:rtl/>
          <w:lang w:bidi="ar-SA"/>
        </w:rPr>
        <w:t>‏</w:t>
      </w:r>
      <w:r w:rsidRPr="00C66302">
        <w:rPr>
          <w:rFonts w:eastAsia="Times New Roman" w:hint="cs"/>
          <w:color w:val="2E3440"/>
          <w:sz w:val="24"/>
          <w:szCs w:val="24"/>
          <w:rtl/>
          <w:lang w:bidi="ar-SA"/>
        </w:rPr>
        <w:t>ءٍ</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حَرَامٍ</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أَكْلُهُ</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فَالصَّلَاةُ</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فِي</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وَبَرِهِ</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وَ</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شَعْرِهِ</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وَ</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جِلْدِهِ</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وَ</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بَوْلِهِ</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وَ</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رَوْثِهِ</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وَ</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كُلِّ</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شَيْ</w:t>
      </w:r>
      <w:r w:rsidRPr="00C66302">
        <w:rPr>
          <w:rFonts w:ascii="Arial" w:eastAsia="Times New Roman" w:hAnsi="Arial" w:cs="Arial" w:hint="cs"/>
          <w:color w:val="2E3440"/>
          <w:sz w:val="24"/>
          <w:szCs w:val="24"/>
          <w:rtl/>
          <w:lang w:bidi="ar-SA"/>
        </w:rPr>
        <w:t>‏</w:t>
      </w:r>
      <w:r w:rsidRPr="00C66302">
        <w:rPr>
          <w:rFonts w:eastAsia="Times New Roman" w:hint="cs"/>
          <w:color w:val="2E3440"/>
          <w:sz w:val="24"/>
          <w:szCs w:val="24"/>
          <w:rtl/>
          <w:lang w:bidi="ar-SA"/>
        </w:rPr>
        <w:t>ءٍ</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مِنْهُ</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فَاسِدٌ</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لَا</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تُقْبَلُ</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تِلْكَ</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الصَّلَاةُ</w:t>
      </w:r>
      <w:r w:rsidRPr="00C66302">
        <w:rPr>
          <w:rFonts w:eastAsia="Times New Roman"/>
          <w:color w:val="2E3440"/>
          <w:sz w:val="24"/>
          <w:szCs w:val="24"/>
          <w:rtl/>
          <w:lang w:bidi="ar-SA"/>
        </w:rPr>
        <w:t xml:space="preserve"> حَتَّى يُصَلِّيَ فِي غَيْرِهِ مِمَّا أَحَلَّ اللَّهُ أَكْلَهُ ثُمَّ قَالَ يَا زُرَارَةُ هَذَا عَنْ رَسُولِ اللَّهِ ص- فَاحْفَظْ ذَلِكَ يَا زُرَارَةُ فَإِنْ كَانَ مِمَّا يُؤْكَلُ لَحْمُهُ فَالصَّلَاةُ فِي وَبَرِهِ وَ بَوْلِهِ وَ شَعْرِهِ وَ رَوْثِهِ وَ أَلْبَانِهِ وَ كُلِّ شَيْ</w:t>
      </w:r>
      <w:r w:rsidRPr="00C66302">
        <w:rPr>
          <w:rFonts w:ascii="Arial" w:eastAsia="Times New Roman" w:hAnsi="Arial" w:cs="Arial" w:hint="cs"/>
          <w:color w:val="2E3440"/>
          <w:sz w:val="24"/>
          <w:szCs w:val="24"/>
          <w:rtl/>
          <w:lang w:bidi="ar-SA"/>
        </w:rPr>
        <w:t>‏</w:t>
      </w:r>
      <w:r w:rsidRPr="00C66302">
        <w:rPr>
          <w:rFonts w:eastAsia="Times New Roman" w:hint="cs"/>
          <w:color w:val="2E3440"/>
          <w:sz w:val="24"/>
          <w:szCs w:val="24"/>
          <w:rtl/>
          <w:lang w:bidi="ar-SA"/>
        </w:rPr>
        <w:t>ءٍ</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مِنْهُ</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جَائِزٌ</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إِذَا</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عَلِمْتَ</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أَنَّهُ</w:t>
      </w:r>
      <w:r w:rsidRPr="00C66302">
        <w:rPr>
          <w:rFonts w:eastAsia="Times New Roman"/>
          <w:color w:val="2E3440"/>
          <w:sz w:val="24"/>
          <w:szCs w:val="24"/>
          <w:rtl/>
          <w:lang w:bidi="ar-SA"/>
        </w:rPr>
        <w:t> </w:t>
      </w:r>
      <w:r w:rsidRPr="00C66302">
        <w:rPr>
          <w:rFonts w:eastAsia="Times New Roman"/>
          <w:b/>
          <w:bCs/>
          <w:color w:val="2E3440"/>
          <w:sz w:val="24"/>
          <w:szCs w:val="24"/>
          <w:rtl/>
          <w:lang w:bidi="ar-SA"/>
        </w:rPr>
        <w:t>ذَكِيٌّ</w:t>
      </w:r>
      <w:r w:rsidRPr="00C66302">
        <w:rPr>
          <w:rFonts w:eastAsia="Times New Roman"/>
          <w:color w:val="2E3440"/>
          <w:sz w:val="24"/>
          <w:szCs w:val="24"/>
          <w:rtl/>
          <w:lang w:bidi="ar-SA"/>
        </w:rPr>
        <w:t> قَدْ </w:t>
      </w:r>
      <w:r w:rsidRPr="00C66302">
        <w:rPr>
          <w:rFonts w:eastAsia="Times New Roman"/>
          <w:b/>
          <w:bCs/>
          <w:color w:val="2E3440"/>
          <w:sz w:val="24"/>
          <w:szCs w:val="24"/>
          <w:rtl/>
          <w:lang w:bidi="ar-SA"/>
        </w:rPr>
        <w:t>ذَكَّاهُ</w:t>
      </w:r>
      <w:r w:rsidRPr="00C66302">
        <w:rPr>
          <w:rFonts w:eastAsia="Times New Roman"/>
          <w:color w:val="2E3440"/>
          <w:sz w:val="24"/>
          <w:szCs w:val="24"/>
          <w:rtl/>
          <w:lang w:bidi="ar-SA"/>
        </w:rPr>
        <w:t> الذَّبْحُ وَ إِنْ كَانَ غَيْرَ ذَلِكَ مِمَّا قَدْ نُهِيتَ عَنْ أَكْلِهِ وَ حُرِّمَ عَلَيْكَ أَكْلُهُ فَالصَّلَاةُ فِي كُلِّ شَيْ</w:t>
      </w:r>
      <w:r w:rsidRPr="00C66302">
        <w:rPr>
          <w:rFonts w:ascii="Arial" w:eastAsia="Times New Roman" w:hAnsi="Arial" w:cs="Arial" w:hint="cs"/>
          <w:color w:val="2E3440"/>
          <w:sz w:val="24"/>
          <w:szCs w:val="24"/>
          <w:rtl/>
          <w:lang w:bidi="ar-SA"/>
        </w:rPr>
        <w:t>‏</w:t>
      </w:r>
      <w:r w:rsidRPr="00C66302">
        <w:rPr>
          <w:rFonts w:eastAsia="Times New Roman" w:hint="cs"/>
          <w:color w:val="2E3440"/>
          <w:sz w:val="24"/>
          <w:szCs w:val="24"/>
          <w:rtl/>
          <w:lang w:bidi="ar-SA"/>
        </w:rPr>
        <w:t>ءٍ</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مِنْهُ</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فَاسِدٌ</w:t>
      </w:r>
      <w:r w:rsidRPr="00C66302">
        <w:rPr>
          <w:rFonts w:eastAsia="Times New Roman"/>
          <w:color w:val="2E3440"/>
          <w:sz w:val="24"/>
          <w:szCs w:val="24"/>
          <w:rtl/>
          <w:lang w:bidi="ar-SA"/>
        </w:rPr>
        <w:t> </w:t>
      </w:r>
      <w:r w:rsidRPr="00C66302">
        <w:rPr>
          <w:rFonts w:eastAsia="Times New Roman"/>
          <w:b/>
          <w:bCs/>
          <w:color w:val="2E3440"/>
          <w:sz w:val="24"/>
          <w:szCs w:val="24"/>
          <w:rtl/>
          <w:lang w:bidi="ar-SA"/>
        </w:rPr>
        <w:t>ذَكَّاهُ</w:t>
      </w:r>
      <w:r w:rsidRPr="00C66302">
        <w:rPr>
          <w:rFonts w:eastAsia="Times New Roman"/>
          <w:color w:val="2E3440"/>
          <w:sz w:val="24"/>
          <w:szCs w:val="24"/>
          <w:rtl/>
          <w:lang w:bidi="ar-SA"/>
        </w:rPr>
        <w:t> الذَّبْحُ أَوْ لَمْ </w:t>
      </w:r>
      <w:r w:rsidRPr="00C66302">
        <w:rPr>
          <w:rFonts w:eastAsia="Times New Roman"/>
          <w:b/>
          <w:bCs/>
          <w:color w:val="2E3440"/>
          <w:sz w:val="24"/>
          <w:szCs w:val="24"/>
          <w:rtl/>
          <w:lang w:bidi="ar-SA"/>
        </w:rPr>
        <w:t>يُذَكِّهِ</w:t>
      </w:r>
      <w:r w:rsidRPr="00C66302">
        <w:rPr>
          <w:rFonts w:eastAsia="Times New Roman"/>
          <w:color w:val="2E3440"/>
          <w:sz w:val="24"/>
          <w:szCs w:val="24"/>
          <w:lang w:bidi="ar-SA"/>
        </w:rPr>
        <w:t>.</w:t>
      </w:r>
      <w:r w:rsidRPr="00C66302">
        <w:rPr>
          <w:rFonts w:eastAsia="Times New Roman"/>
          <w:color w:val="2E3440"/>
          <w:sz w:val="24"/>
          <w:szCs w:val="24"/>
          <w:lang w:bidi="ar-SA"/>
        </w:rPr>
        <w:br/>
      </w:r>
      <w:r w:rsidR="00AF429B">
        <w:rPr>
          <w:rFonts w:eastAsia="Times New Roman" w:hint="cs"/>
          <w:color w:val="2E3440"/>
          <w:sz w:val="24"/>
          <w:szCs w:val="24"/>
          <w:rtl/>
          <w:lang w:bidi="ar-SA"/>
        </w:rPr>
        <w:t>(</w:t>
      </w:r>
      <w:r w:rsidRPr="00C66302">
        <w:rPr>
          <w:rFonts w:eastAsia="Times New Roman"/>
          <w:color w:val="2E3440"/>
          <w:sz w:val="24"/>
          <w:szCs w:val="24"/>
          <w:rtl/>
          <w:lang w:bidi="ar-SA"/>
        </w:rPr>
        <w:t>وسائل الشيعة ؛ ج</w:t>
      </w:r>
      <w:r w:rsidRPr="00C66302">
        <w:rPr>
          <w:rFonts w:ascii="Arial" w:eastAsia="Times New Roman" w:hAnsi="Arial" w:cs="Arial" w:hint="cs"/>
          <w:color w:val="2E3440"/>
          <w:sz w:val="24"/>
          <w:szCs w:val="24"/>
          <w:rtl/>
          <w:lang w:bidi="ar-SA"/>
        </w:rPr>
        <w:t>‏</w:t>
      </w:r>
      <w:r w:rsidRPr="00C66302">
        <w:rPr>
          <w:rFonts w:eastAsia="Times New Roman"/>
          <w:color w:val="2E3440"/>
          <w:sz w:val="24"/>
          <w:szCs w:val="24"/>
          <w:rtl/>
          <w:lang w:bidi="ar-SA"/>
        </w:rPr>
        <w:t xml:space="preserve">4 </w:t>
      </w:r>
      <w:r w:rsidRPr="00C66302">
        <w:rPr>
          <w:rFonts w:eastAsia="Times New Roman" w:hint="cs"/>
          <w:color w:val="2E3440"/>
          <w:sz w:val="24"/>
          <w:szCs w:val="24"/>
          <w:rtl/>
          <w:lang w:bidi="ar-SA"/>
        </w:rPr>
        <w:t>؛</w:t>
      </w:r>
      <w:r w:rsidRPr="00C66302">
        <w:rPr>
          <w:rFonts w:eastAsia="Times New Roman"/>
          <w:color w:val="2E3440"/>
          <w:sz w:val="24"/>
          <w:szCs w:val="24"/>
          <w:rtl/>
          <w:lang w:bidi="ar-SA"/>
        </w:rPr>
        <w:t xml:space="preserve"> </w:t>
      </w:r>
      <w:r w:rsidRPr="00C66302">
        <w:rPr>
          <w:rFonts w:eastAsia="Times New Roman" w:hint="cs"/>
          <w:color w:val="2E3440"/>
          <w:sz w:val="24"/>
          <w:szCs w:val="24"/>
          <w:rtl/>
          <w:lang w:bidi="ar-SA"/>
        </w:rPr>
        <w:t>ص</w:t>
      </w:r>
      <w:r w:rsidRPr="00C66302">
        <w:rPr>
          <w:rFonts w:eastAsia="Times New Roman"/>
          <w:color w:val="2E3440"/>
          <w:sz w:val="24"/>
          <w:szCs w:val="24"/>
          <w:rtl/>
          <w:lang w:bidi="ar-SA"/>
        </w:rPr>
        <w:t>345</w:t>
      </w:r>
      <w:r w:rsidR="00AF429B">
        <w:rPr>
          <w:rFonts w:eastAsia="Times New Roman" w:hint="cs"/>
          <w:color w:val="2E3440"/>
          <w:sz w:val="24"/>
          <w:szCs w:val="24"/>
          <w:rtl/>
          <w:lang w:bidi="ar-SA"/>
        </w:rPr>
        <w:t>)</w:t>
      </w:r>
    </w:p>
    <w:p w14:paraId="247F9F4F"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سومین روایتی که برای اثبات این مدعا مورد استدلال قرار گرفته، موثقه ابن بکیر است که به عنوان حدیث اول از باب دوم ابواب لباس مصلی نقل شده است. در این روایت، زراره از امام صادق (علیه‌السلام) درباره نماز گزاردن در پوست حیواناتی چون روباه، فنک و سنجاب سؤال می‌کند. امام (علیه‌السلام) در پاسخ، کتابی را به او نشان می‌دهند که حاوی املای رسول‌الله (صلی‌الله‌علیه‌وآله‌وسلم) بوده است</w:t>
      </w:r>
      <w:r w:rsidRPr="00C66302">
        <w:rPr>
          <w:rFonts w:eastAsia="Times New Roman"/>
          <w:color w:val="2E3440"/>
          <w:sz w:val="24"/>
          <w:szCs w:val="24"/>
          <w:lang w:bidi="ar-SA"/>
        </w:rPr>
        <w:t>.</w:t>
      </w:r>
    </w:p>
    <w:p w14:paraId="4F0F5318"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در آن مکتوب چنین آمده بود</w:t>
      </w:r>
      <w:r w:rsidRPr="00C66302">
        <w:rPr>
          <w:rFonts w:eastAsia="Times New Roman"/>
          <w:color w:val="2E3440"/>
          <w:sz w:val="24"/>
          <w:szCs w:val="24"/>
          <w:lang w:bidi="ar-SA"/>
        </w:rPr>
        <w:t>: </w:t>
      </w:r>
      <w:r w:rsidRPr="00C66302">
        <w:rPr>
          <w:rFonts w:eastAsia="Times New Roman"/>
          <w:color w:val="2E3440"/>
          <w:sz w:val="20"/>
          <w:szCs w:val="20"/>
          <w:rtl/>
          <w:lang w:bidi="ar-SA"/>
        </w:rPr>
        <w:t>ان الصلاة فی وبر کل شیء حرام اکله فالصلاة فی وبره و شعره و جلده و بوله و روثه و کل شیء منه فاسد</w:t>
      </w:r>
      <w:r w:rsidRPr="00C66302">
        <w:rPr>
          <w:rFonts w:eastAsia="Times New Roman"/>
          <w:color w:val="2E3440"/>
          <w:sz w:val="24"/>
          <w:szCs w:val="24"/>
          <w:lang w:bidi="ar-SA"/>
        </w:rPr>
        <w:t>.</w:t>
      </w:r>
      <w:r w:rsidRPr="00C66302">
        <w:rPr>
          <w:rFonts w:eastAsia="Times New Roman"/>
          <w:color w:val="2E3440"/>
          <w:sz w:val="24"/>
          <w:szCs w:val="24"/>
          <w:lang w:bidi="ar-SA"/>
        </w:rPr>
        <w:br/>
      </w:r>
      <w:r w:rsidRPr="00C66302">
        <w:rPr>
          <w:rFonts w:eastAsia="Times New Roman"/>
          <w:color w:val="2E3440"/>
          <w:sz w:val="24"/>
          <w:szCs w:val="24"/>
          <w:rtl/>
          <w:lang w:bidi="ar-SA"/>
        </w:rPr>
        <w:t>صدر این روایت، به شرط چهارم از شرایط لباس مصلی (عدم تعلق به اجزاء حیوان حرام‌گوشت) مربوط می‌شود و بیان می‌دارد که نماز در هیچ‌یک از اجزاء حیوان حرام‌گوشت، صحیح نیست. ذکر «بول» و «روث» در این عبارت، قرینه‌ای است بر اینکه حکم مذکور، هم شامل موارد ملبوس (پوشیدنی) و هم محمول (همراه) می‌شود، زیرا این دو ملبوس نیستند و صرف همراه بودن آن‌ها (معیت) موجب بطلان نماز است</w:t>
      </w:r>
      <w:r w:rsidRPr="00C66302">
        <w:rPr>
          <w:rFonts w:eastAsia="Times New Roman"/>
          <w:color w:val="2E3440"/>
          <w:sz w:val="24"/>
          <w:szCs w:val="24"/>
          <w:lang w:bidi="ar-SA"/>
        </w:rPr>
        <w:t>.</w:t>
      </w:r>
    </w:p>
    <w:p w14:paraId="19F39ECE"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ذیل روایت، که به بحث کنونی (شرط سوم) مرتبط است، به تفصیل این قاعده می‌پردازد. امام (علیه‌السلام) پس از نشان دادن مکتوب، خطاب به زراره می‌فرمایند این یک اصل از جانب رسول‌الله (ص) است و سپس توضیح می‌دهند</w:t>
      </w:r>
      <w:r w:rsidRPr="00C66302">
        <w:rPr>
          <w:rFonts w:eastAsia="Times New Roman"/>
          <w:color w:val="2E3440"/>
          <w:sz w:val="24"/>
          <w:szCs w:val="24"/>
          <w:lang w:bidi="ar-SA"/>
        </w:rPr>
        <w:t>:</w:t>
      </w:r>
    </w:p>
    <w:p w14:paraId="32200B92" w14:textId="77777777" w:rsidR="00C66302" w:rsidRPr="00C66302" w:rsidRDefault="00C66302" w:rsidP="00310DDB">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b/>
          <w:bCs/>
          <w:color w:val="2E3440"/>
          <w:sz w:val="24"/>
          <w:szCs w:val="24"/>
          <w:rtl/>
          <w:lang w:bidi="ar-SA"/>
        </w:rPr>
        <w:t>در مورد حیوان حلال‌گوشت (مأکول اللحم)</w:t>
      </w:r>
      <w:r w:rsidRPr="00C66302">
        <w:rPr>
          <w:rFonts w:eastAsia="Times New Roman"/>
          <w:b/>
          <w:bCs/>
          <w:color w:val="2E3440"/>
          <w:sz w:val="24"/>
          <w:szCs w:val="24"/>
          <w:lang w:bidi="ar-SA"/>
        </w:rPr>
        <w:t>:</w:t>
      </w:r>
      <w:r w:rsidRPr="00C66302">
        <w:rPr>
          <w:rFonts w:eastAsia="Times New Roman"/>
          <w:color w:val="2E3440"/>
          <w:sz w:val="24"/>
          <w:szCs w:val="24"/>
          <w:lang w:bidi="ar-SA"/>
        </w:rPr>
        <w:t> </w:t>
      </w:r>
      <w:r w:rsidRPr="00C66302">
        <w:rPr>
          <w:rFonts w:eastAsia="Times New Roman"/>
          <w:color w:val="2E3440"/>
          <w:sz w:val="24"/>
          <w:szCs w:val="24"/>
          <w:rtl/>
          <w:lang w:bidi="ar-SA"/>
        </w:rPr>
        <w:t>نماز در تمام اجزاء آن (مانند وبر، بول، شعر، روث و شیر) جایز است، اما به یک شرط</w:t>
      </w:r>
      <w:r w:rsidRPr="00C66302">
        <w:rPr>
          <w:rFonts w:eastAsia="Times New Roman"/>
          <w:color w:val="2E3440"/>
          <w:sz w:val="24"/>
          <w:szCs w:val="24"/>
          <w:lang w:bidi="ar-SA"/>
        </w:rPr>
        <w:t>: </w:t>
      </w:r>
      <w:r w:rsidRPr="00C66302">
        <w:rPr>
          <w:rFonts w:eastAsia="Times New Roman"/>
          <w:color w:val="2E3440"/>
          <w:sz w:val="20"/>
          <w:szCs w:val="20"/>
          <w:rtl/>
          <w:lang w:bidi="ar-SA"/>
        </w:rPr>
        <w:t>اذا علمت انه ذکی قد ذکاه الذبح</w:t>
      </w:r>
      <w:r w:rsidRPr="00C66302">
        <w:rPr>
          <w:rFonts w:eastAsia="Times New Roman"/>
          <w:color w:val="2E3440"/>
          <w:sz w:val="24"/>
          <w:szCs w:val="24"/>
          <w:lang w:bidi="ar-SA"/>
        </w:rPr>
        <w:t xml:space="preserve">. </w:t>
      </w:r>
      <w:r w:rsidRPr="00C66302">
        <w:rPr>
          <w:rFonts w:eastAsia="Times New Roman"/>
          <w:color w:val="2E3440"/>
          <w:sz w:val="24"/>
          <w:szCs w:val="24"/>
          <w:rtl/>
          <w:lang w:bidi="ar-SA"/>
        </w:rPr>
        <w:t>یعنی صحت نماز در اجزاء حیوان حلال‌گوشت، مشروط به تذکیه شدن آن است. مفهوم این قضیه شرطیه آن است که اگر حیوان حلال‌گوشت تذکیه نشده باشد (یعنی میته باشد)، نماز در هیچ‌یک از اجزاء آن صحیح نخواهد بود</w:t>
      </w:r>
      <w:r w:rsidRPr="00C66302">
        <w:rPr>
          <w:rFonts w:eastAsia="Times New Roman"/>
          <w:color w:val="2E3440"/>
          <w:sz w:val="24"/>
          <w:szCs w:val="24"/>
          <w:lang w:bidi="ar-SA"/>
        </w:rPr>
        <w:t>.</w:t>
      </w:r>
    </w:p>
    <w:p w14:paraId="1268A580" w14:textId="77777777" w:rsidR="00C66302" w:rsidRPr="00C66302" w:rsidRDefault="00C66302" w:rsidP="00310DDB">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b/>
          <w:bCs/>
          <w:color w:val="2E3440"/>
          <w:sz w:val="24"/>
          <w:szCs w:val="24"/>
          <w:rtl/>
          <w:lang w:bidi="ar-SA"/>
        </w:rPr>
        <w:lastRenderedPageBreak/>
        <w:t>در مورد حیوان حرام‌گوشت (غیر مأکول اللحم)</w:t>
      </w:r>
      <w:r w:rsidRPr="00C66302">
        <w:rPr>
          <w:rFonts w:eastAsia="Times New Roman"/>
          <w:b/>
          <w:bCs/>
          <w:color w:val="2E3440"/>
          <w:sz w:val="24"/>
          <w:szCs w:val="24"/>
          <w:lang w:bidi="ar-SA"/>
        </w:rPr>
        <w:t>:</w:t>
      </w:r>
      <w:r w:rsidRPr="00C66302">
        <w:rPr>
          <w:rFonts w:eastAsia="Times New Roman"/>
          <w:color w:val="2E3440"/>
          <w:sz w:val="24"/>
          <w:szCs w:val="24"/>
          <w:lang w:bidi="ar-SA"/>
        </w:rPr>
        <w:t> </w:t>
      </w:r>
      <w:r w:rsidRPr="00C66302">
        <w:rPr>
          <w:rFonts w:eastAsia="Times New Roman"/>
          <w:color w:val="2E3440"/>
          <w:sz w:val="24"/>
          <w:szCs w:val="24"/>
          <w:rtl/>
          <w:lang w:bidi="ar-SA"/>
        </w:rPr>
        <w:t>نماز در تمام اجزاء آن باطل است، </w:t>
      </w:r>
      <w:r w:rsidRPr="00C66302">
        <w:rPr>
          <w:rFonts w:eastAsia="Times New Roman"/>
          <w:color w:val="2E3440"/>
          <w:sz w:val="20"/>
          <w:szCs w:val="20"/>
          <w:rtl/>
          <w:lang w:bidi="ar-SA"/>
        </w:rPr>
        <w:t>ذکّاه الذبح ام لم **یذکه</w:t>
      </w:r>
      <w:r w:rsidRPr="00C66302">
        <w:rPr>
          <w:rFonts w:eastAsia="Times New Roman"/>
          <w:color w:val="2E3440"/>
          <w:sz w:val="20"/>
          <w:szCs w:val="20"/>
          <w:lang w:bidi="ar-SA"/>
        </w:rPr>
        <w:t>**</w:t>
      </w:r>
      <w:r w:rsidRPr="00C66302">
        <w:rPr>
          <w:rFonts w:eastAsia="Times New Roman"/>
          <w:color w:val="2E3440"/>
          <w:sz w:val="24"/>
          <w:szCs w:val="24"/>
          <w:rtl/>
          <w:lang w:bidi="ar-SA"/>
        </w:rPr>
        <w:t>؛ خواه تذکیه شده باشد یا نشده باشد. بنابراین، تذکیه در حیوان حرام‌گوشت، تأثیری در صحت نماز ندارد و تنها در حیوان حلال‌گوشت مؤثر است</w:t>
      </w:r>
      <w:r w:rsidRPr="00C66302">
        <w:rPr>
          <w:rFonts w:eastAsia="Times New Roman"/>
          <w:color w:val="2E3440"/>
          <w:sz w:val="24"/>
          <w:szCs w:val="24"/>
          <w:lang w:bidi="ar-SA"/>
        </w:rPr>
        <w:t>.</w:t>
      </w:r>
    </w:p>
    <w:p w14:paraId="53A1E196" w14:textId="49AA18F9" w:rsidR="00C66302" w:rsidRPr="00C66302" w:rsidRDefault="00C66302" w:rsidP="000C49B8">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از ذیل این موثقه استفاده می‌شود که نماز در اجزاء میته (خواه حلال‌گوشت باشد و خواه حرام‌گوشت) صحیح نیست و این حکم، شامل هر دو حالت ملبوس و محمول می‌گردد. شرط صحت نماز آن است که مصلی، فاقد هرگونه جزئی از اجزاء میته باشد</w:t>
      </w:r>
      <w:r w:rsidRPr="00C66302">
        <w:rPr>
          <w:rFonts w:eastAsia="Times New Roman"/>
          <w:color w:val="2E3440"/>
          <w:sz w:val="24"/>
          <w:szCs w:val="24"/>
          <w:lang w:bidi="ar-SA"/>
        </w:rPr>
        <w:t>.</w:t>
      </w:r>
    </w:p>
    <w:p w14:paraId="04581947"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بدین ترتیب، با استناد به این سه روایت، اصلِ اشتراطِ شرط سوم، یعنی </w:t>
      </w:r>
      <w:r w:rsidRPr="00C66302">
        <w:rPr>
          <w:rFonts w:eastAsia="Times New Roman"/>
          <w:color w:val="2E3440"/>
          <w:sz w:val="20"/>
          <w:szCs w:val="20"/>
          <w:rtl/>
          <w:lang w:bidi="ar-SA"/>
        </w:rPr>
        <w:t>ان لا یکون من اجزاء المیته</w:t>
      </w:r>
      <w:r w:rsidRPr="00C66302">
        <w:rPr>
          <w:rFonts w:eastAsia="Times New Roman"/>
          <w:color w:val="2E3440"/>
          <w:sz w:val="24"/>
          <w:szCs w:val="24"/>
          <w:rtl/>
          <w:lang w:bidi="ar-SA"/>
        </w:rPr>
        <w:t>، به طور کامل و بدون هیچ‌گونه اشکال و تردیدی به اثبات می‌رسد</w:t>
      </w:r>
      <w:r w:rsidRPr="00C66302">
        <w:rPr>
          <w:rFonts w:eastAsia="Times New Roman"/>
          <w:color w:val="2E3440"/>
          <w:sz w:val="24"/>
          <w:szCs w:val="24"/>
          <w:lang w:bidi="ar-SA"/>
        </w:rPr>
        <w:t>.</w:t>
      </w:r>
    </w:p>
    <w:p w14:paraId="42CE6DD8" w14:textId="77777777" w:rsidR="00C66302" w:rsidRPr="00C66302" w:rsidRDefault="00C66302" w:rsidP="00C66302">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C66302">
        <w:rPr>
          <w:rFonts w:eastAsia="Times New Roman"/>
          <w:b/>
          <w:bCs/>
          <w:color w:val="2E3440"/>
          <w:spacing w:val="-4"/>
          <w:sz w:val="36"/>
          <w:szCs w:val="36"/>
          <w:rtl/>
          <w:lang w:bidi="ar-SA"/>
        </w:rPr>
        <w:t>جهت دوم: شرطیت «تذکیه» یا مانعیت «میته»؟</w:t>
      </w:r>
    </w:p>
    <w:p w14:paraId="0458C207" w14:textId="71F60ADE" w:rsidR="00C66302" w:rsidRPr="00C66302" w:rsidRDefault="00C66302" w:rsidP="000C49B8">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جهت دوم از مباحث مربوط به شرط سوم، که مرحوم سید یزدی در </w:t>
      </w:r>
      <w:r w:rsidRPr="00C66302">
        <w:rPr>
          <w:rFonts w:eastAsia="Times New Roman"/>
          <w:i/>
          <w:iCs/>
          <w:color w:val="2E3440"/>
          <w:sz w:val="24"/>
          <w:szCs w:val="24"/>
          <w:rtl/>
          <w:lang w:bidi="ar-SA"/>
        </w:rPr>
        <w:t>العروة الوثقی</w:t>
      </w:r>
      <w:r w:rsidRPr="00C66302">
        <w:rPr>
          <w:rFonts w:eastAsia="Times New Roman"/>
          <w:color w:val="2E3440"/>
          <w:sz w:val="24"/>
          <w:szCs w:val="24"/>
          <w:rtl/>
          <w:lang w:bidi="ar-SA"/>
        </w:rPr>
        <w:t> متعرض آن نشده‌اند، به ماهیت جعل شرعی در این مسئله اختصاص دارد. پرسش اصلی این است که آیا آنچه در اینجا جعل شده، «شرطیت» تذکیه است یا «مانعیت» میته بودن؟ به عبارت دیگر، آیا شارع، مذکی بودن اجزاء حیوانی را به عنوان یک شرط وجودی برای صحت نماز قرار داده است</w:t>
      </w:r>
      <w:r w:rsidRPr="00C66302">
        <w:rPr>
          <w:rFonts w:eastAsia="Times New Roman"/>
          <w:color w:val="2E3440"/>
          <w:sz w:val="24"/>
          <w:szCs w:val="24"/>
          <w:lang w:bidi="ar-SA"/>
        </w:rPr>
        <w:t xml:space="preserve"> </w:t>
      </w:r>
      <w:r w:rsidR="000C49B8">
        <w:rPr>
          <w:rFonts w:eastAsia="Times New Roman" w:hint="cs"/>
          <w:color w:val="2E3440"/>
          <w:sz w:val="24"/>
          <w:szCs w:val="24"/>
          <w:rtl/>
          <w:lang w:bidi="ar-SA"/>
        </w:rPr>
        <w:t>(</w:t>
      </w:r>
      <w:r w:rsidRPr="00C66302">
        <w:rPr>
          <w:rFonts w:eastAsia="Times New Roman"/>
          <w:color w:val="2E3440"/>
          <w:sz w:val="20"/>
          <w:szCs w:val="20"/>
          <w:rtl/>
          <w:lang w:bidi="ar-SA"/>
        </w:rPr>
        <w:t>اعتبار کونه من المذکی</w:t>
      </w:r>
      <w:r w:rsidR="000C49B8">
        <w:rPr>
          <w:rFonts w:eastAsia="Times New Roman" w:hint="cs"/>
          <w:color w:val="2E3440"/>
          <w:sz w:val="24"/>
          <w:szCs w:val="24"/>
          <w:rtl/>
          <w:lang w:bidi="ar-SA"/>
        </w:rPr>
        <w:t>)</w:t>
      </w:r>
      <w:r w:rsidRPr="00C66302">
        <w:rPr>
          <w:rFonts w:eastAsia="Times New Roman"/>
          <w:color w:val="2E3440"/>
          <w:sz w:val="24"/>
          <w:szCs w:val="24"/>
          <w:rtl/>
          <w:lang w:bidi="ar-SA"/>
        </w:rPr>
        <w:t>، یا آنکه میته بودن را به عنوان یک مانع برای صحت آن اعتبار کرده است</w:t>
      </w:r>
      <w:r w:rsidRPr="00C66302">
        <w:rPr>
          <w:rFonts w:eastAsia="Times New Roman"/>
          <w:color w:val="2E3440"/>
          <w:sz w:val="24"/>
          <w:szCs w:val="24"/>
          <w:lang w:bidi="ar-SA"/>
        </w:rPr>
        <w:t xml:space="preserve"> </w:t>
      </w:r>
      <w:r w:rsidR="000C49B8">
        <w:rPr>
          <w:rFonts w:eastAsia="Times New Roman" w:hint="cs"/>
          <w:color w:val="2E3440"/>
          <w:sz w:val="24"/>
          <w:szCs w:val="24"/>
          <w:rtl/>
          <w:lang w:bidi="ar-SA"/>
        </w:rPr>
        <w:t>(</w:t>
      </w:r>
      <w:r w:rsidRPr="00C66302">
        <w:rPr>
          <w:rFonts w:eastAsia="Times New Roman"/>
          <w:color w:val="2E3440"/>
          <w:sz w:val="20"/>
          <w:szCs w:val="20"/>
          <w:rtl/>
          <w:lang w:bidi="ar-SA"/>
        </w:rPr>
        <w:t>اعتبار عدم کونه من المیته</w:t>
      </w:r>
      <w:r w:rsidR="000C49B8">
        <w:rPr>
          <w:rFonts w:eastAsia="Times New Roman" w:hint="cs"/>
          <w:color w:val="2E3440"/>
          <w:sz w:val="24"/>
          <w:szCs w:val="24"/>
          <w:rtl/>
          <w:lang w:bidi="ar-SA"/>
        </w:rPr>
        <w:t>)</w:t>
      </w:r>
      <w:r w:rsidRPr="00C66302">
        <w:rPr>
          <w:rFonts w:eastAsia="Times New Roman"/>
          <w:color w:val="2E3440"/>
          <w:sz w:val="24"/>
          <w:szCs w:val="24"/>
          <w:rtl/>
          <w:lang w:bidi="ar-SA"/>
        </w:rPr>
        <w:t>؟</w:t>
      </w:r>
    </w:p>
    <w:p w14:paraId="5C182FC1"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بررسی روایات سه‌گانه‌ای که پیش‌تر ذکر شد، نشان‌دهنده وجود دو لسان مختلف در ادله است. از یک سو، ظاهر صحیحه محمد بن مسلم و صحیحه ابن ابی عمیر، که با عبارت </w:t>
      </w:r>
      <w:r w:rsidRPr="00C66302">
        <w:rPr>
          <w:rFonts w:eastAsia="Times New Roman"/>
          <w:color w:val="2E3440"/>
          <w:sz w:val="20"/>
          <w:szCs w:val="20"/>
          <w:rtl/>
          <w:lang w:bidi="ar-SA"/>
        </w:rPr>
        <w:t>لا تصل فی شیء من المیته</w:t>
      </w:r>
      <w:r w:rsidRPr="00C66302">
        <w:rPr>
          <w:rFonts w:eastAsia="Times New Roman"/>
          <w:color w:val="2E3440"/>
          <w:sz w:val="24"/>
          <w:szCs w:val="24"/>
          <w:rtl/>
          <w:lang w:bidi="ar-SA"/>
        </w:rPr>
        <w:t> وارد شده، جعل «مانعیت» برای میته است. از سوی دیگر، ذیل موثقه ابن بکیر، ظهور در «شرطیت» مذکی بودن دارد</w:t>
      </w:r>
      <w:r w:rsidRPr="00C66302">
        <w:rPr>
          <w:rFonts w:eastAsia="Times New Roman"/>
          <w:color w:val="2E3440"/>
          <w:sz w:val="24"/>
          <w:szCs w:val="24"/>
          <w:lang w:bidi="ar-SA"/>
        </w:rPr>
        <w:t>.</w:t>
      </w:r>
    </w:p>
    <w:p w14:paraId="26ECD535"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باید توجه داشت که احتمال جعل هر دو اعتبار به صورت همزمان — یعنی هم شرطیت تذکیه و هم مانعیت میته — منتفی و غیرقابل التزام است. دلیل این امر، لزوم لغویت در تشریع است؛ زیرا غرض شارع از این حکم، جلوگیری از اقامه نماز با اجزاء میته و سوق دادن مکلف به استفاده از اجزاء حیوان مذکی است. این غرض، با هر یک از این دو جعل به تنهایی تأمین می‌شود</w:t>
      </w:r>
      <w:r w:rsidRPr="00C66302">
        <w:rPr>
          <w:rFonts w:eastAsia="Times New Roman"/>
          <w:color w:val="2E3440"/>
          <w:sz w:val="24"/>
          <w:szCs w:val="24"/>
          <w:lang w:bidi="ar-SA"/>
        </w:rPr>
        <w:t>:</w:t>
      </w:r>
    </w:p>
    <w:p w14:paraId="66BC20C7" w14:textId="77777777" w:rsidR="00C66302" w:rsidRPr="00C66302" w:rsidRDefault="00C66302" w:rsidP="00310DDB">
      <w:pPr>
        <w:numPr>
          <w:ilvl w:val="0"/>
          <w:numId w:val="2"/>
        </w:num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اگر شارع «مانعیت» میته را جعل کند، مکلفین برای صحت نمازشان از آن اجتناب می‌کنند و در نتیجه، غرض حاصل می‌شود</w:t>
      </w:r>
      <w:r w:rsidRPr="00C66302">
        <w:rPr>
          <w:rFonts w:eastAsia="Times New Roman"/>
          <w:color w:val="2E3440"/>
          <w:sz w:val="24"/>
          <w:szCs w:val="24"/>
          <w:lang w:bidi="ar-SA"/>
        </w:rPr>
        <w:t>.</w:t>
      </w:r>
    </w:p>
    <w:p w14:paraId="5A4259EB" w14:textId="77777777" w:rsidR="00C66302" w:rsidRPr="00C66302" w:rsidRDefault="00C66302" w:rsidP="00310DDB">
      <w:pPr>
        <w:numPr>
          <w:ilvl w:val="0"/>
          <w:numId w:val="2"/>
        </w:num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اگر شارع «شرطیت» تذکیه را جعل کند، مکلفین برای تحصیل شرط، به دنبال اجزاء مذکی خواهند بود و قهراً از میته دوری می‌کنند و باز هم غرض تأمین می‌گردد</w:t>
      </w:r>
      <w:r w:rsidRPr="00C66302">
        <w:rPr>
          <w:rFonts w:eastAsia="Times New Roman"/>
          <w:color w:val="2E3440"/>
          <w:sz w:val="24"/>
          <w:szCs w:val="24"/>
          <w:lang w:bidi="ar-SA"/>
        </w:rPr>
        <w:t>.</w:t>
      </w:r>
    </w:p>
    <w:p w14:paraId="3E806E3A" w14:textId="7368708E" w:rsidR="00C66302" w:rsidRPr="00C66302" w:rsidRDefault="00C66302" w:rsidP="000C49B8">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 xml:space="preserve">از آنجا که هر یک از این دو جعل، </w:t>
      </w:r>
      <w:r w:rsidR="000C49B8">
        <w:rPr>
          <w:rFonts w:eastAsia="Times New Roman" w:hint="cs"/>
          <w:color w:val="2E3440"/>
          <w:sz w:val="24"/>
          <w:szCs w:val="24"/>
          <w:rtl/>
          <w:lang w:bidi="ar-SA"/>
        </w:rPr>
        <w:t>مقنن</w:t>
      </w:r>
      <w:r w:rsidRPr="00C66302">
        <w:rPr>
          <w:rFonts w:eastAsia="Times New Roman"/>
          <w:color w:val="2E3440"/>
          <w:sz w:val="24"/>
          <w:szCs w:val="24"/>
          <w:rtl/>
          <w:lang w:bidi="ar-SA"/>
        </w:rPr>
        <w:t xml:space="preserve"> را از حیث تأمین غرض </w:t>
      </w:r>
      <w:r w:rsidR="000C49B8">
        <w:rPr>
          <w:rFonts w:eastAsia="Times New Roman" w:hint="cs"/>
          <w:color w:val="2E3440"/>
          <w:sz w:val="24"/>
          <w:szCs w:val="24"/>
          <w:rtl/>
          <w:lang w:bidi="ar-SA"/>
        </w:rPr>
        <w:t xml:space="preserve"> از جعل ديگر </w:t>
      </w:r>
      <w:r w:rsidRPr="00C66302">
        <w:rPr>
          <w:rFonts w:eastAsia="Times New Roman"/>
          <w:color w:val="2E3440"/>
          <w:sz w:val="24"/>
          <w:szCs w:val="24"/>
          <w:rtl/>
          <w:lang w:bidi="ar-SA"/>
        </w:rPr>
        <w:t>بی‌نیاز می‌سازد</w:t>
      </w:r>
      <w:r w:rsidR="000C49B8">
        <w:rPr>
          <w:rFonts w:eastAsia="Times New Roman" w:hint="cs"/>
          <w:color w:val="2E3440"/>
          <w:sz w:val="24"/>
          <w:szCs w:val="24"/>
          <w:rtl/>
          <w:lang w:bidi="ar-SA"/>
        </w:rPr>
        <w:t>(</w:t>
      </w:r>
      <w:r w:rsidRPr="00C66302">
        <w:rPr>
          <w:rFonts w:eastAsia="Times New Roman"/>
          <w:color w:val="2E3440"/>
          <w:sz w:val="20"/>
          <w:szCs w:val="20"/>
          <w:rtl/>
          <w:lang w:bidi="ar-SA"/>
        </w:rPr>
        <w:t>یغنی عن الآخر</w:t>
      </w:r>
      <w:r w:rsidR="000C49B8">
        <w:rPr>
          <w:rFonts w:eastAsia="Times New Roman" w:hint="cs"/>
          <w:color w:val="2E3440"/>
          <w:sz w:val="24"/>
          <w:szCs w:val="24"/>
          <w:rtl/>
          <w:lang w:bidi="ar-SA"/>
        </w:rPr>
        <w:t>)</w:t>
      </w:r>
      <w:r w:rsidRPr="00C66302">
        <w:rPr>
          <w:rFonts w:eastAsia="Times New Roman"/>
          <w:color w:val="2E3440"/>
          <w:sz w:val="24"/>
          <w:szCs w:val="24"/>
          <w:rtl/>
          <w:lang w:bidi="ar-SA"/>
        </w:rPr>
        <w:t>، جمع میان آن دو، عملی بی‌فایده و لغو خواهد بود که از شارع حکیم صادر نمی‌شود. بنابراین، با منتفی شدن احتمالِ جمع، امر دائر می‌شود میان این دو احتمال که مجعول شرعی یا شرطیت تذکیه است و یا مانعیت میته بودن. اکنون باید به این پرسش پرداخت که کدام یک از این دو اعتبار، به عنوان حکم شرعی در اینجا محقق شده است</w:t>
      </w:r>
      <w:r w:rsidRPr="00C66302">
        <w:rPr>
          <w:rFonts w:eastAsia="Times New Roman"/>
          <w:color w:val="2E3440"/>
          <w:sz w:val="24"/>
          <w:szCs w:val="24"/>
          <w:lang w:bidi="ar-SA"/>
        </w:rPr>
        <w:t>.</w:t>
      </w:r>
    </w:p>
    <w:p w14:paraId="60118973" w14:textId="77777777" w:rsidR="00C66302" w:rsidRPr="00C66302" w:rsidRDefault="00C66302" w:rsidP="00C66302">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C66302">
        <w:rPr>
          <w:rFonts w:eastAsia="Times New Roman"/>
          <w:b/>
          <w:bCs/>
          <w:color w:val="2E3440"/>
          <w:spacing w:val="-4"/>
          <w:sz w:val="27"/>
          <w:szCs w:val="27"/>
          <w:rtl/>
          <w:lang w:bidi="ar-SA"/>
        </w:rPr>
        <w:t>مقامات سه‌گانه بحث</w:t>
      </w:r>
    </w:p>
    <w:p w14:paraId="1BD2ED93"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برای تبیین این جهت دوم، بحث در سه مقام پیگیری می‌شود</w:t>
      </w:r>
      <w:r w:rsidRPr="00C66302">
        <w:rPr>
          <w:rFonts w:eastAsia="Times New Roman"/>
          <w:color w:val="2E3440"/>
          <w:sz w:val="24"/>
          <w:szCs w:val="24"/>
          <w:lang w:bidi="ar-SA"/>
        </w:rPr>
        <w:t>:</w:t>
      </w:r>
    </w:p>
    <w:p w14:paraId="05F0F05B"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rPr>
        <w:t>۱</w:t>
      </w:r>
      <w:r w:rsidRPr="00C66302">
        <w:rPr>
          <w:rFonts w:eastAsia="Times New Roman"/>
          <w:color w:val="2E3440"/>
          <w:sz w:val="24"/>
          <w:szCs w:val="24"/>
          <w:lang w:bidi="ar-SA"/>
        </w:rPr>
        <w:t>. </w:t>
      </w:r>
      <w:r w:rsidRPr="00C66302">
        <w:rPr>
          <w:rFonts w:eastAsia="Times New Roman"/>
          <w:b/>
          <w:bCs/>
          <w:color w:val="2E3440"/>
          <w:sz w:val="24"/>
          <w:szCs w:val="24"/>
          <w:rtl/>
          <w:lang w:bidi="ar-SA"/>
        </w:rPr>
        <w:t>مقام اول</w:t>
      </w:r>
      <w:r w:rsidRPr="00C66302">
        <w:rPr>
          <w:rFonts w:eastAsia="Times New Roman"/>
          <w:b/>
          <w:bCs/>
          <w:color w:val="2E3440"/>
          <w:sz w:val="24"/>
          <w:szCs w:val="24"/>
          <w:lang w:bidi="ar-SA"/>
        </w:rPr>
        <w:t>:</w:t>
      </w:r>
      <w:r w:rsidRPr="00C66302">
        <w:rPr>
          <w:rFonts w:eastAsia="Times New Roman"/>
          <w:color w:val="2E3440"/>
          <w:sz w:val="24"/>
          <w:szCs w:val="24"/>
          <w:lang w:bidi="ar-SA"/>
        </w:rPr>
        <w:t> </w:t>
      </w:r>
      <w:r w:rsidRPr="00C66302">
        <w:rPr>
          <w:rFonts w:eastAsia="Times New Roman"/>
          <w:color w:val="2E3440"/>
          <w:sz w:val="24"/>
          <w:szCs w:val="24"/>
          <w:rtl/>
          <w:lang w:bidi="ar-SA"/>
        </w:rPr>
        <w:t>بررسی این مسئله که آیا میان جعل «شرطیت» برای تذکیه و جعل «مانعیت» برای میته، اثر و ثمره عملی مترتب می‌شود یا آنکه این دو احتمال، از حیث نتیجه، یکسان هستند</w:t>
      </w:r>
      <w:r w:rsidRPr="00C66302">
        <w:rPr>
          <w:rFonts w:eastAsia="Times New Roman"/>
          <w:color w:val="2E3440"/>
          <w:sz w:val="24"/>
          <w:szCs w:val="24"/>
          <w:lang w:bidi="ar-SA"/>
        </w:rPr>
        <w:t>.</w:t>
      </w:r>
    </w:p>
    <w:p w14:paraId="07417F45" w14:textId="6B73C813" w:rsidR="00C66302" w:rsidRPr="00C66302" w:rsidRDefault="00C66302" w:rsidP="000C49B8">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rPr>
        <w:t>۲</w:t>
      </w:r>
      <w:r w:rsidRPr="00C66302">
        <w:rPr>
          <w:rFonts w:eastAsia="Times New Roman"/>
          <w:color w:val="2E3440"/>
          <w:sz w:val="24"/>
          <w:szCs w:val="24"/>
          <w:lang w:bidi="ar-SA"/>
        </w:rPr>
        <w:t>. </w:t>
      </w:r>
      <w:r w:rsidRPr="00C66302">
        <w:rPr>
          <w:rFonts w:eastAsia="Times New Roman"/>
          <w:b/>
          <w:bCs/>
          <w:color w:val="2E3440"/>
          <w:sz w:val="24"/>
          <w:szCs w:val="24"/>
          <w:rtl/>
          <w:lang w:bidi="ar-SA"/>
        </w:rPr>
        <w:t>مقام دوم</w:t>
      </w:r>
      <w:r w:rsidRPr="00C66302">
        <w:rPr>
          <w:rFonts w:eastAsia="Times New Roman"/>
          <w:b/>
          <w:bCs/>
          <w:color w:val="2E3440"/>
          <w:sz w:val="24"/>
          <w:szCs w:val="24"/>
          <w:lang w:bidi="ar-SA"/>
        </w:rPr>
        <w:t>:</w:t>
      </w:r>
      <w:r w:rsidRPr="00C66302">
        <w:rPr>
          <w:rFonts w:eastAsia="Times New Roman"/>
          <w:color w:val="2E3440"/>
          <w:sz w:val="24"/>
          <w:szCs w:val="24"/>
          <w:lang w:bidi="ar-SA"/>
        </w:rPr>
        <w:t> </w:t>
      </w:r>
      <w:r w:rsidRPr="00C66302">
        <w:rPr>
          <w:rFonts w:eastAsia="Times New Roman"/>
          <w:color w:val="2E3440"/>
          <w:sz w:val="24"/>
          <w:szCs w:val="24"/>
          <w:rtl/>
          <w:lang w:bidi="ar-SA"/>
        </w:rPr>
        <w:t>تعیین اینکه مقتضای جمع‌ب</w:t>
      </w:r>
      <w:r w:rsidR="000C49B8">
        <w:rPr>
          <w:rFonts w:eastAsia="Times New Roman" w:hint="cs"/>
          <w:color w:val="2E3440"/>
          <w:sz w:val="24"/>
          <w:szCs w:val="24"/>
          <w:rtl/>
          <w:lang w:bidi="ar-SA"/>
        </w:rPr>
        <w:t>ين</w:t>
      </w:r>
      <w:r w:rsidRPr="00C66302">
        <w:rPr>
          <w:rFonts w:eastAsia="Times New Roman"/>
          <w:color w:val="2E3440"/>
          <w:sz w:val="24"/>
          <w:szCs w:val="24"/>
          <w:rtl/>
          <w:lang w:bidi="ar-SA"/>
        </w:rPr>
        <w:t xml:space="preserve"> مجموع ادله و نصوص چیست؛ آیا پس از </w:t>
      </w:r>
      <w:r w:rsidRPr="00C66302">
        <w:rPr>
          <w:rFonts w:eastAsia="Times New Roman"/>
          <w:color w:val="2E3440"/>
          <w:sz w:val="20"/>
          <w:szCs w:val="20"/>
          <w:rtl/>
          <w:lang w:bidi="ar-SA"/>
        </w:rPr>
        <w:t>ضم بعضها الی بعض</w:t>
      </w:r>
      <w:r w:rsidRPr="00C66302">
        <w:rPr>
          <w:rFonts w:eastAsia="Times New Roman"/>
          <w:color w:val="2E3440"/>
          <w:sz w:val="24"/>
          <w:szCs w:val="24"/>
          <w:rtl/>
          <w:lang w:bidi="ar-SA"/>
        </w:rPr>
        <w:t xml:space="preserve">، </w:t>
      </w:r>
      <w:r w:rsidR="000C49B8">
        <w:rPr>
          <w:rFonts w:eastAsia="Times New Roman" w:hint="cs"/>
          <w:color w:val="2E3440"/>
          <w:sz w:val="24"/>
          <w:szCs w:val="24"/>
          <w:rtl/>
          <w:lang w:bidi="ar-SA"/>
        </w:rPr>
        <w:t>«</w:t>
      </w:r>
      <w:r w:rsidRPr="00C66302">
        <w:rPr>
          <w:rFonts w:eastAsia="Times New Roman"/>
          <w:color w:val="2E3440"/>
          <w:sz w:val="24"/>
          <w:szCs w:val="24"/>
          <w:rtl/>
          <w:lang w:bidi="ar-SA"/>
        </w:rPr>
        <w:t>شرطیت</w:t>
      </w:r>
      <w:r w:rsidR="000C49B8">
        <w:rPr>
          <w:rFonts w:eastAsia="Times New Roman" w:hint="cs"/>
          <w:color w:val="2E3440"/>
          <w:sz w:val="24"/>
          <w:szCs w:val="24"/>
          <w:rtl/>
          <w:lang w:bidi="ar-SA"/>
        </w:rPr>
        <w:t xml:space="preserve"> </w:t>
      </w:r>
      <w:r w:rsidR="000C49B8" w:rsidRPr="00C66302">
        <w:rPr>
          <w:rFonts w:eastAsia="Times New Roman"/>
          <w:color w:val="2E3440"/>
          <w:sz w:val="24"/>
          <w:szCs w:val="24"/>
          <w:rtl/>
          <w:lang w:bidi="ar-SA"/>
        </w:rPr>
        <w:t xml:space="preserve">تذکیه </w:t>
      </w:r>
      <w:r w:rsidRPr="00C66302">
        <w:rPr>
          <w:rFonts w:eastAsia="Times New Roman"/>
          <w:color w:val="2E3440"/>
          <w:sz w:val="24"/>
          <w:szCs w:val="24"/>
          <w:rtl/>
          <w:lang w:bidi="ar-SA"/>
        </w:rPr>
        <w:t>» استفاده می‌شود یا «مانعیت میته بودن</w:t>
      </w:r>
      <w:r w:rsidR="000C49B8">
        <w:rPr>
          <w:rFonts w:eastAsia="Times New Roman" w:hint="cs"/>
          <w:color w:val="2E3440"/>
          <w:sz w:val="24"/>
          <w:szCs w:val="24"/>
          <w:rtl/>
          <w:lang w:bidi="ar-SA"/>
        </w:rPr>
        <w:t xml:space="preserve">» </w:t>
      </w:r>
      <w:r w:rsidRPr="00C66302">
        <w:rPr>
          <w:rFonts w:eastAsia="Times New Roman"/>
          <w:color w:val="2E3440"/>
          <w:sz w:val="24"/>
          <w:szCs w:val="24"/>
          <w:rtl/>
          <w:lang w:bidi="ar-SA"/>
        </w:rPr>
        <w:t>؟</w:t>
      </w:r>
    </w:p>
    <w:p w14:paraId="76BC33FC" w14:textId="2C4967C1" w:rsidR="00C66302" w:rsidRPr="00C66302" w:rsidRDefault="00C66302" w:rsidP="0010614D">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rPr>
        <w:lastRenderedPageBreak/>
        <w:t>۳</w:t>
      </w:r>
      <w:r w:rsidRPr="00C66302">
        <w:rPr>
          <w:rFonts w:eastAsia="Times New Roman"/>
          <w:color w:val="2E3440"/>
          <w:sz w:val="24"/>
          <w:szCs w:val="24"/>
          <w:lang w:bidi="ar-SA"/>
        </w:rPr>
        <w:t>. </w:t>
      </w:r>
      <w:r w:rsidRPr="00C66302">
        <w:rPr>
          <w:rFonts w:eastAsia="Times New Roman"/>
          <w:b/>
          <w:bCs/>
          <w:color w:val="2E3440"/>
          <w:sz w:val="24"/>
          <w:szCs w:val="24"/>
          <w:rtl/>
          <w:lang w:bidi="ar-SA"/>
        </w:rPr>
        <w:t>مقام سوم</w:t>
      </w:r>
      <w:r w:rsidRPr="00C66302">
        <w:rPr>
          <w:rFonts w:eastAsia="Times New Roman"/>
          <w:b/>
          <w:bCs/>
          <w:color w:val="2E3440"/>
          <w:sz w:val="24"/>
          <w:szCs w:val="24"/>
          <w:lang w:bidi="ar-SA"/>
        </w:rPr>
        <w:t>:</w:t>
      </w:r>
      <w:r w:rsidRPr="00C66302">
        <w:rPr>
          <w:rFonts w:eastAsia="Times New Roman"/>
          <w:color w:val="2E3440"/>
          <w:sz w:val="24"/>
          <w:szCs w:val="24"/>
          <w:lang w:bidi="ar-SA"/>
        </w:rPr>
        <w:t> </w:t>
      </w:r>
      <w:r w:rsidRPr="00C66302">
        <w:rPr>
          <w:rFonts w:eastAsia="Times New Roman"/>
          <w:color w:val="2E3440"/>
          <w:sz w:val="24"/>
          <w:szCs w:val="24"/>
          <w:rtl/>
          <w:lang w:bidi="ar-SA"/>
        </w:rPr>
        <w:t>تعیین وظیفه عملی در صورت عدم امکان ترجیح یکی از دو احتمال از طریق ادله اجتهادی. یعنی اگر با دو دسته از روایات مواجه شویم که قابل جمع عرفی نباشند و دست ما از دلیل اجتهادی کوتاه شود، آیا در مرحله اصل عملی، اصلی وجود دارد که نتیجه آن، موافق با یکی از دو طرف باشد، یا آنکه اصلی چنین وجود ندارد و به موجب علم اجمالی به وجود یکی از این دو جعل</w:t>
      </w:r>
      <w:r w:rsidR="00CE5695">
        <w:rPr>
          <w:rFonts w:eastAsia="Times New Roman"/>
          <w:color w:val="2E3440"/>
          <w:sz w:val="24"/>
          <w:szCs w:val="24"/>
          <w:lang w:bidi="ar-SA"/>
        </w:rPr>
        <w:t xml:space="preserve"> </w:t>
      </w:r>
      <w:r w:rsidRPr="00C66302">
        <w:rPr>
          <w:rFonts w:eastAsia="Times New Roman"/>
          <w:color w:val="2E3440"/>
          <w:sz w:val="24"/>
          <w:szCs w:val="24"/>
          <w:rtl/>
          <w:lang w:bidi="ar-SA"/>
        </w:rPr>
        <w:t>، باید احتیاط کرد؟</w:t>
      </w:r>
    </w:p>
    <w:p w14:paraId="2D23340C" w14:textId="77777777" w:rsidR="00C66302" w:rsidRPr="00C66302" w:rsidRDefault="00C66302" w:rsidP="00C66302">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C66302">
        <w:rPr>
          <w:rFonts w:eastAsia="Times New Roman"/>
          <w:b/>
          <w:bCs/>
          <w:color w:val="2E3440"/>
          <w:spacing w:val="4"/>
          <w:sz w:val="24"/>
          <w:szCs w:val="24"/>
          <w:rtl/>
          <w:lang w:bidi="ar-SA"/>
        </w:rPr>
        <w:t>مقام اول: ثمره بحث در شبهه موضوعیه</w:t>
      </w:r>
    </w:p>
    <w:p w14:paraId="3A90809C"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ثمره و اثر عملیِ دوران امر بین جعل شرطیت و جعل مانعیت، در «شبهه موضوعیه» ظاهر می‌شود. به عنوان مثال، اگر با لباس پوستی مواجه شویم که نمی‌دانیم از حیوان مذکی تهیه شده یا از میته، حکم مسئله بر اساس هر یک از دو احتمال، متفاوت خواهد بود</w:t>
      </w:r>
      <w:r w:rsidRPr="00C66302">
        <w:rPr>
          <w:rFonts w:eastAsia="Times New Roman"/>
          <w:color w:val="2E3440"/>
          <w:sz w:val="24"/>
          <w:szCs w:val="24"/>
          <w:lang w:bidi="ar-SA"/>
        </w:rPr>
        <w:t>:</w:t>
      </w:r>
    </w:p>
    <w:p w14:paraId="54A2A8C1" w14:textId="79DD3672" w:rsidR="00C66302" w:rsidRPr="00C66302" w:rsidRDefault="00C66302" w:rsidP="00310DDB">
      <w:pPr>
        <w:numPr>
          <w:ilvl w:val="0"/>
          <w:numId w:val="3"/>
        </w:num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b/>
          <w:bCs/>
          <w:color w:val="2E3440"/>
          <w:sz w:val="24"/>
          <w:szCs w:val="24"/>
          <w:rtl/>
          <w:lang w:bidi="ar-SA"/>
        </w:rPr>
        <w:t>اگر مجعول، «شرطیت» تذکیه باشد</w:t>
      </w:r>
      <w:r w:rsidRPr="00C66302">
        <w:rPr>
          <w:rFonts w:eastAsia="Times New Roman"/>
          <w:b/>
          <w:bCs/>
          <w:color w:val="2E3440"/>
          <w:sz w:val="24"/>
          <w:szCs w:val="24"/>
          <w:lang w:bidi="ar-SA"/>
        </w:rPr>
        <w:t>:</w:t>
      </w:r>
      <w:r w:rsidRPr="00C66302">
        <w:rPr>
          <w:rFonts w:eastAsia="Times New Roman"/>
          <w:color w:val="2E3440"/>
          <w:sz w:val="24"/>
          <w:szCs w:val="24"/>
          <w:lang w:bidi="ar-SA"/>
        </w:rPr>
        <w:t> </w:t>
      </w:r>
      <w:r w:rsidRPr="00C66302">
        <w:rPr>
          <w:rFonts w:eastAsia="Times New Roman"/>
          <w:color w:val="2E3440"/>
          <w:sz w:val="24"/>
          <w:szCs w:val="24"/>
          <w:rtl/>
          <w:lang w:bidi="ar-SA"/>
        </w:rPr>
        <w:t xml:space="preserve">در این فرض، مصلی نمی‌تواند با لباس مشکوک نماز بخواند و به آن اکتفا کند. زیرا در تمام مواردی که امری وجودی به عنوان شرط صحت عبادت اعتبار شده است، مکلف موظف به «احراز» تحقق آن شرط است. همان‌گونه که در شرط طهارت از حدث یا خبث، نماز در لباس مشکوک‌الطهاره صحیح نیست، در اینجا نیز شک در تحقق شرط تذکیه، به معنای عدم احراز آن است و نمی‌توان به </w:t>
      </w:r>
      <w:r w:rsidR="0010614D">
        <w:rPr>
          <w:rFonts w:eastAsia="Times New Roman" w:hint="cs"/>
          <w:color w:val="2E3440"/>
          <w:sz w:val="24"/>
          <w:szCs w:val="24"/>
          <w:rtl/>
          <w:lang w:bidi="ar-SA"/>
        </w:rPr>
        <w:t xml:space="preserve">چنين </w:t>
      </w:r>
      <w:r w:rsidRPr="00C66302">
        <w:rPr>
          <w:rFonts w:eastAsia="Times New Roman"/>
          <w:color w:val="2E3440"/>
          <w:sz w:val="24"/>
          <w:szCs w:val="24"/>
          <w:rtl/>
          <w:lang w:bidi="ar-SA"/>
        </w:rPr>
        <w:t>عمل اکتفا نمود</w:t>
      </w:r>
      <w:r w:rsidRPr="00C66302">
        <w:rPr>
          <w:rFonts w:eastAsia="Times New Roman"/>
          <w:color w:val="2E3440"/>
          <w:sz w:val="24"/>
          <w:szCs w:val="24"/>
          <w:lang w:bidi="ar-SA"/>
        </w:rPr>
        <w:t>.</w:t>
      </w:r>
    </w:p>
    <w:p w14:paraId="7F30C3E9" w14:textId="367EB63D" w:rsidR="00C66302" w:rsidRPr="00C66302" w:rsidRDefault="00C66302" w:rsidP="00310DDB">
      <w:pPr>
        <w:numPr>
          <w:ilvl w:val="0"/>
          <w:numId w:val="3"/>
        </w:num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b/>
          <w:bCs/>
          <w:color w:val="2E3440"/>
          <w:sz w:val="24"/>
          <w:szCs w:val="24"/>
          <w:rtl/>
          <w:lang w:bidi="ar-SA"/>
        </w:rPr>
        <w:t>اگر مجعول، «مانعیت» میته باشد</w:t>
      </w:r>
      <w:r w:rsidRPr="00C66302">
        <w:rPr>
          <w:rFonts w:eastAsia="Times New Roman"/>
          <w:b/>
          <w:bCs/>
          <w:color w:val="2E3440"/>
          <w:sz w:val="24"/>
          <w:szCs w:val="24"/>
          <w:lang w:bidi="ar-SA"/>
        </w:rPr>
        <w:t>:</w:t>
      </w:r>
      <w:r w:rsidRPr="00C66302">
        <w:rPr>
          <w:rFonts w:eastAsia="Times New Roman"/>
          <w:color w:val="2E3440"/>
          <w:sz w:val="24"/>
          <w:szCs w:val="24"/>
          <w:lang w:bidi="ar-SA"/>
        </w:rPr>
        <w:t> </w:t>
      </w:r>
      <w:r w:rsidRPr="00C66302">
        <w:rPr>
          <w:rFonts w:eastAsia="Times New Roman"/>
          <w:color w:val="2E3440"/>
          <w:sz w:val="24"/>
          <w:szCs w:val="24"/>
          <w:rtl/>
          <w:lang w:bidi="ar-SA"/>
        </w:rPr>
        <w:t>در این صورت، هنگام شک در مذکی یا میته بودن لباس، می‌توان به «اصل عدم مانع» تمسک کرد و نماز در آن لباس صحیح خواهد بود. وجه آن که در کلام مرحوم آیت الله خوئی نیز آمده است این است که مانعیت، امری «انحلالی» است و به عدد افراد موضوعش (در اینجا، افراد میته) جعل می‌شود. در مورد شیء مشکوک، ما شک داریم که آیا این فرد خاص، مصداق مانع هست یا خیر؛ به عبارت دیگر، شک در این است که آیا نماز، مقید به عدم وقوع در این شیء خاص هست یا نه. در چنین شکی، «برائت از مانعیت» جاری می‌شود و مکلف می‌تواند به نماز خود اکتفا کند</w:t>
      </w:r>
      <w:r w:rsidRPr="00C66302">
        <w:rPr>
          <w:rFonts w:eastAsia="Times New Roman"/>
          <w:color w:val="2E3440"/>
          <w:sz w:val="24"/>
          <w:szCs w:val="24"/>
          <w:lang w:bidi="ar-SA"/>
        </w:rPr>
        <w:t>.</w:t>
      </w:r>
    </w:p>
    <w:p w14:paraId="0CD8ACA5"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بنابراین، در مقام اول روشن می‌شود که میان این دو احتمال، ثمره عملیِ مهمی وجود دارد. بنا بر شرطیت، </w:t>
      </w:r>
      <w:r w:rsidRPr="00C66302">
        <w:rPr>
          <w:rFonts w:eastAsia="Times New Roman"/>
          <w:color w:val="2E3440"/>
          <w:sz w:val="20"/>
          <w:szCs w:val="20"/>
          <w:rtl/>
          <w:lang w:bidi="ar-SA"/>
        </w:rPr>
        <w:t>لا تجوز الصلاة</w:t>
      </w:r>
      <w:r w:rsidRPr="00C66302">
        <w:rPr>
          <w:rFonts w:eastAsia="Times New Roman"/>
          <w:color w:val="2E3440"/>
          <w:sz w:val="24"/>
          <w:szCs w:val="24"/>
          <w:rtl/>
          <w:lang w:bidi="ar-SA"/>
        </w:rPr>
        <w:t> در لباس مشکوک‌المصدر؛ اما بنا بر مانعیت، نماز در آن با تمسک به برائت از مانعیت، جایز و صحیح است</w:t>
      </w:r>
      <w:r w:rsidRPr="00C66302">
        <w:rPr>
          <w:rFonts w:eastAsia="Times New Roman"/>
          <w:color w:val="2E3440"/>
          <w:sz w:val="24"/>
          <w:szCs w:val="24"/>
          <w:lang w:bidi="ar-SA"/>
        </w:rPr>
        <w:t>.</w:t>
      </w:r>
    </w:p>
    <w:p w14:paraId="6F63F81A" w14:textId="77777777" w:rsidR="00C66302" w:rsidRPr="00C66302" w:rsidRDefault="00C66302" w:rsidP="00C66302">
      <w:pPr>
        <w:shd w:val="clear" w:color="auto" w:fill="FFFFFF"/>
        <w:spacing w:before="100" w:beforeAutospacing="1" w:after="100" w:afterAutospacing="1" w:line="240" w:lineRule="auto"/>
        <w:jc w:val="left"/>
        <w:rPr>
          <w:rFonts w:eastAsia="Times New Roman"/>
          <w:color w:val="2E3440"/>
          <w:sz w:val="24"/>
          <w:szCs w:val="24"/>
          <w:lang w:bidi="ar-SA"/>
        </w:rPr>
      </w:pPr>
      <w:r w:rsidRPr="00C66302">
        <w:rPr>
          <w:rFonts w:eastAsia="Times New Roman"/>
          <w:color w:val="2E3440"/>
          <w:sz w:val="24"/>
          <w:szCs w:val="24"/>
          <w:rtl/>
          <w:lang w:bidi="ar-SA"/>
        </w:rPr>
        <w:t>صلی الله علی محمد و آله الطاهرین</w:t>
      </w:r>
      <w:r w:rsidRPr="00C66302">
        <w:rPr>
          <w:rFonts w:eastAsia="Times New Roman"/>
          <w:color w:val="2E3440"/>
          <w:sz w:val="24"/>
          <w:szCs w:val="24"/>
          <w:lang w:bidi="ar-SA"/>
        </w:rPr>
        <w:t>.</w:t>
      </w:r>
      <w:bookmarkStart w:id="0" w:name="_GoBack"/>
      <w:bookmarkEnd w:id="0"/>
    </w:p>
    <w:p w14:paraId="144E10AB" w14:textId="58DAD8BC" w:rsidR="0013091F" w:rsidRPr="00C66302" w:rsidRDefault="0013091F" w:rsidP="00C66302">
      <w:pPr>
        <w:jc w:val="left"/>
        <w:rPr>
          <w:rtl/>
        </w:rPr>
      </w:pPr>
    </w:p>
    <w:sectPr w:rsidR="0013091F" w:rsidRPr="00C66302"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7618E" w14:textId="77777777" w:rsidR="00310DDB" w:rsidRDefault="00310DDB" w:rsidP="00292230">
      <w:r>
        <w:separator/>
      </w:r>
    </w:p>
  </w:endnote>
  <w:endnote w:type="continuationSeparator" w:id="0">
    <w:p w14:paraId="3027F0F7" w14:textId="77777777" w:rsidR="00310DDB" w:rsidRDefault="00310DDB"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0CFFD" w14:textId="77777777" w:rsidR="00310DDB" w:rsidRDefault="00310DDB" w:rsidP="00292230">
      <w:r>
        <w:separator/>
      </w:r>
    </w:p>
  </w:footnote>
  <w:footnote w:type="continuationSeparator" w:id="0">
    <w:p w14:paraId="3C25115B" w14:textId="77777777" w:rsidR="00310DDB" w:rsidRDefault="00310DDB"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2373828"/>
      <w:docPartObj>
        <w:docPartGallery w:val="Page Numbers (Top of Page)"/>
        <w:docPartUnique/>
      </w:docPartObj>
    </w:sdtPr>
    <w:sdtEndPr>
      <w:rPr>
        <w:noProof/>
      </w:rPr>
    </w:sdtEndPr>
    <w:sdtContent>
      <w:p w14:paraId="0839F42F" w14:textId="2909F9B3" w:rsidR="000C49B8" w:rsidRDefault="000C49B8">
        <w:pPr>
          <w:pStyle w:val="a3"/>
          <w:jc w:val="right"/>
        </w:pPr>
        <w:r>
          <w:fldChar w:fldCharType="begin"/>
        </w:r>
        <w:r>
          <w:instrText xml:space="preserve"> PAGE   \* MERGEFORMAT </w:instrText>
        </w:r>
        <w:r>
          <w:fldChar w:fldCharType="separate"/>
        </w:r>
        <w:r w:rsidR="0010614D">
          <w:rPr>
            <w:noProof/>
            <w:rtl/>
          </w:rPr>
          <w:t>5</w:t>
        </w:r>
        <w:r>
          <w:rPr>
            <w:noProof/>
          </w:rPr>
          <w:fldChar w:fldCharType="end"/>
        </w:r>
      </w:p>
    </w:sdtContent>
  </w:sdt>
  <w:p w14:paraId="6CA29F3B" w14:textId="77777777" w:rsidR="000C49B8" w:rsidRDefault="000C49B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53151"/>
    <w:multiLevelType w:val="multilevel"/>
    <w:tmpl w:val="5A60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A263F2"/>
    <w:multiLevelType w:val="multilevel"/>
    <w:tmpl w:val="F3AC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586F57"/>
    <w:multiLevelType w:val="multilevel"/>
    <w:tmpl w:val="36E8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90077"/>
    <w:rsid w:val="000A35DE"/>
    <w:rsid w:val="000C49B8"/>
    <w:rsid w:val="0010614D"/>
    <w:rsid w:val="00116AF0"/>
    <w:rsid w:val="0013091F"/>
    <w:rsid w:val="00140669"/>
    <w:rsid w:val="00174F16"/>
    <w:rsid w:val="00197012"/>
    <w:rsid w:val="001A74A7"/>
    <w:rsid w:val="0022771A"/>
    <w:rsid w:val="00236017"/>
    <w:rsid w:val="00280E47"/>
    <w:rsid w:val="00290EA0"/>
    <w:rsid w:val="00292230"/>
    <w:rsid w:val="002A1BA1"/>
    <w:rsid w:val="002D4452"/>
    <w:rsid w:val="002F613A"/>
    <w:rsid w:val="00310DDB"/>
    <w:rsid w:val="00324484"/>
    <w:rsid w:val="00324AB1"/>
    <w:rsid w:val="00385A4A"/>
    <w:rsid w:val="003A2F27"/>
    <w:rsid w:val="003E3F63"/>
    <w:rsid w:val="00441FC9"/>
    <w:rsid w:val="00443216"/>
    <w:rsid w:val="0046030D"/>
    <w:rsid w:val="004752EE"/>
    <w:rsid w:val="004C7681"/>
    <w:rsid w:val="00546FE2"/>
    <w:rsid w:val="00550366"/>
    <w:rsid w:val="00560AD5"/>
    <w:rsid w:val="005749DD"/>
    <w:rsid w:val="00586E96"/>
    <w:rsid w:val="006013DE"/>
    <w:rsid w:val="006018AE"/>
    <w:rsid w:val="00635BE1"/>
    <w:rsid w:val="00637559"/>
    <w:rsid w:val="006A37AC"/>
    <w:rsid w:val="006C790E"/>
    <w:rsid w:val="006E7A49"/>
    <w:rsid w:val="006F40A6"/>
    <w:rsid w:val="00712806"/>
    <w:rsid w:val="00715518"/>
    <w:rsid w:val="00740F9D"/>
    <w:rsid w:val="00780E6D"/>
    <w:rsid w:val="007A2CA4"/>
    <w:rsid w:val="007B3CE9"/>
    <w:rsid w:val="007D2384"/>
    <w:rsid w:val="007F61A4"/>
    <w:rsid w:val="00803BC3"/>
    <w:rsid w:val="00813D8B"/>
    <w:rsid w:val="0082184E"/>
    <w:rsid w:val="00835B6F"/>
    <w:rsid w:val="00846EA9"/>
    <w:rsid w:val="008629B7"/>
    <w:rsid w:val="008C595B"/>
    <w:rsid w:val="008C5D48"/>
    <w:rsid w:val="008D12E3"/>
    <w:rsid w:val="008E689B"/>
    <w:rsid w:val="008F275D"/>
    <w:rsid w:val="009149B3"/>
    <w:rsid w:val="00923326"/>
    <w:rsid w:val="0094392D"/>
    <w:rsid w:val="009675EE"/>
    <w:rsid w:val="009721D2"/>
    <w:rsid w:val="00993B52"/>
    <w:rsid w:val="009A04DD"/>
    <w:rsid w:val="009B1436"/>
    <w:rsid w:val="009B1742"/>
    <w:rsid w:val="009B39CC"/>
    <w:rsid w:val="009D520B"/>
    <w:rsid w:val="00A20A0D"/>
    <w:rsid w:val="00A43D7B"/>
    <w:rsid w:val="00A4780D"/>
    <w:rsid w:val="00A75B03"/>
    <w:rsid w:val="00AA5BBD"/>
    <w:rsid w:val="00AB035E"/>
    <w:rsid w:val="00AC367A"/>
    <w:rsid w:val="00AD2A5B"/>
    <w:rsid w:val="00AE151C"/>
    <w:rsid w:val="00AE2819"/>
    <w:rsid w:val="00AF429B"/>
    <w:rsid w:val="00B05EC7"/>
    <w:rsid w:val="00B11DDA"/>
    <w:rsid w:val="00B34C5D"/>
    <w:rsid w:val="00B471D1"/>
    <w:rsid w:val="00B563B5"/>
    <w:rsid w:val="00B76658"/>
    <w:rsid w:val="00B875D6"/>
    <w:rsid w:val="00B90CC3"/>
    <w:rsid w:val="00B96619"/>
    <w:rsid w:val="00BB1A67"/>
    <w:rsid w:val="00BB3E70"/>
    <w:rsid w:val="00BC34BB"/>
    <w:rsid w:val="00BC4284"/>
    <w:rsid w:val="00BD3C49"/>
    <w:rsid w:val="00BF09B8"/>
    <w:rsid w:val="00C079DC"/>
    <w:rsid w:val="00C151F3"/>
    <w:rsid w:val="00C27525"/>
    <w:rsid w:val="00C66302"/>
    <w:rsid w:val="00CB75E1"/>
    <w:rsid w:val="00CC6694"/>
    <w:rsid w:val="00CE5695"/>
    <w:rsid w:val="00CF13D4"/>
    <w:rsid w:val="00D07653"/>
    <w:rsid w:val="00D16E18"/>
    <w:rsid w:val="00D33ABC"/>
    <w:rsid w:val="00D409E9"/>
    <w:rsid w:val="00D544E9"/>
    <w:rsid w:val="00D67907"/>
    <w:rsid w:val="00D914D7"/>
    <w:rsid w:val="00D930E5"/>
    <w:rsid w:val="00DA1A5C"/>
    <w:rsid w:val="00DA578E"/>
    <w:rsid w:val="00DC4844"/>
    <w:rsid w:val="00DD2914"/>
    <w:rsid w:val="00E004B4"/>
    <w:rsid w:val="00E50495"/>
    <w:rsid w:val="00E52BEC"/>
    <w:rsid w:val="00E60E76"/>
    <w:rsid w:val="00E63759"/>
    <w:rsid w:val="00E71E8E"/>
    <w:rsid w:val="00E73343"/>
    <w:rsid w:val="00E95E04"/>
    <w:rsid w:val="00EB7AE5"/>
    <w:rsid w:val="00EC1C72"/>
    <w:rsid w:val="00EC4418"/>
    <w:rsid w:val="00EC6F90"/>
    <w:rsid w:val="00ED1990"/>
    <w:rsid w:val="00EF1105"/>
    <w:rsid w:val="00EF3675"/>
    <w:rsid w:val="00F16F5C"/>
    <w:rsid w:val="00F238AF"/>
    <w:rsid w:val="00F248A9"/>
    <w:rsid w:val="00F43B0E"/>
    <w:rsid w:val="00F666D6"/>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5C17E-5079-4422-B05D-C9A5EC51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5</Pages>
  <Words>2213</Words>
  <Characters>12618</Characters>
  <Application>Microsoft Office Word</Application>
  <DocSecurity>0</DocSecurity>
  <Lines>105</Lines>
  <Paragraphs>29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60</cp:revision>
  <dcterms:created xsi:type="dcterms:W3CDTF">2021-07-05T07:07:00Z</dcterms:created>
  <dcterms:modified xsi:type="dcterms:W3CDTF">2025-11-09T18:04:00Z</dcterms:modified>
</cp:coreProperties>
</file>