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94328D" w:rsidRDefault="001257F1" w:rsidP="00422238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جلسه دوم ـ معاملات مستحدثه ـ 21/6/1403 ـ استاد شوپایی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 حفظه الله.</w:t>
      </w:r>
    </w:p>
    <w:p w:rsidR="001257F1" w:rsidRPr="0094328D" w:rsidRDefault="001257F1" w:rsidP="00422238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:rsidR="009B3A07" w:rsidRPr="0094328D" w:rsidRDefault="009B3A07" w:rsidP="00422238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در جلسه قبل بیان شد که در کلام مرحوم محقق و مرحوم علامه و شهیدین و جماعتی از متأخرین یکی از شرایط عوضین « ملک طلق و تام » بودن ذکر شده است و این شرط را بعنوان یک شرط مستقل در کنار ملکیت و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معلومیت قرار داده اند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 بر او مواردی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 که بیان شد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را تفریع کرده اند.</w:t>
      </w:r>
    </w:p>
    <w:p w:rsidR="009B3A07" w:rsidRPr="0094328D" w:rsidRDefault="009B3A07" w:rsidP="00422238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لکن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 مرحوم صاحب جواهر و مرحوم شیخ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نسبت به ذکر این شرط در عِداد شروط دیگر اشکال کرده بودند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9B3A07" w:rsidRPr="0094328D" w:rsidRDefault="009B3A07" w:rsidP="00422238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حاصل اشکال مرحوم شیخ این بود که :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معنا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مراد از ملک طلق بودن اینست که سلطنت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مالک بر عین مورد عقد سلطنت تامّی باشد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بخاطر عدم تعلق حقی که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مانع از نقل است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مالک بتواند هر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>گونه تصرفی را در مال انجام بدهد. و مرجع و بازگشت این معنا به اینست که « از شرائط صحت بیع اینست که نقل و بیع آن مال صحیح باشد »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 این مرجع هم امریست که لا محصل له.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وجه اینکه لا محصل له هم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 xml:space="preserve"> اینست که در اینصورت این قضیه از قبیل قضیۀ بشرط محمول میشود که مفید فایده نیست.</w:t>
      </w:r>
      <w:r w:rsidR="00715228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0556C" w:rsidRPr="0094328D">
        <w:rPr>
          <w:rFonts w:cs="B Zar" w:hint="cs"/>
          <w:b w:val="0"/>
          <w:bCs w:val="0"/>
          <w:sz w:val="32"/>
          <w:szCs w:val="32"/>
          <w:rtl/>
        </w:rPr>
        <w:t>این اشکال مرحوم شیخ بود و عده ایی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از اعلام مانند مرحوم خویی ، مرحوم تبریزی هم این اشکال را قبول کردند</w:t>
      </w:r>
      <w:r w:rsidR="00715228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9B3A07" w:rsidRPr="0094328D" w:rsidRDefault="009B3A07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لکن مرحوم مظفر در حاشیۀ مکاسب از این اشکال مرحوم شیخ جواب داده بودند</w:t>
      </w:r>
      <w:r w:rsidR="00422238" w:rsidRPr="0094328D">
        <w:rPr>
          <w:rFonts w:cs="B Zar" w:hint="cs"/>
          <w:b w:val="0"/>
          <w:bCs w:val="0"/>
          <w:sz w:val="32"/>
          <w:szCs w:val="32"/>
          <w:rtl/>
        </w:rPr>
        <w:t xml:space="preserve"> و همانطور که بیان شد ، ایشان فرمودند که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r w:rsidR="00422238" w:rsidRPr="0094328D">
        <w:rPr>
          <w:rFonts w:cs="B Zar" w:hint="cs"/>
          <w:b w:val="0"/>
          <w:bCs w:val="0"/>
          <w:sz w:val="32"/>
          <w:szCs w:val="32"/>
          <w:rtl/>
        </w:rPr>
        <w:t>ما برای اعتبار این شرط احتیاجی به دلیل خارجی و روایات نداریم بلکه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 خود تحلیل این قضیه و تأمل در معنای این قضیه ما را به تصدیق نسبت به </w:t>
      </w:r>
      <w:r w:rsidR="00981C00">
        <w:rPr>
          <w:rFonts w:cs="B Zar" w:hint="cs"/>
          <w:b w:val="0"/>
          <w:bCs w:val="0"/>
          <w:sz w:val="32"/>
          <w:szCs w:val="32"/>
          <w:rtl/>
        </w:rPr>
        <w:t xml:space="preserve">آن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میرساند و </w:t>
      </w:r>
      <w:proofErr w:type="spellStart"/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 اصطلاح از </w:t>
      </w:r>
      <w:r w:rsidR="00422238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قضایایی است که قیاساتها معها. </w:t>
      </w:r>
    </w:p>
    <w:p w:rsidR="009B3A07" w:rsidRPr="0094328D" w:rsidRDefault="009B3A07" w:rsidP="00770814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و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 در ادامه هم فرموده بودند که :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آن اشکالی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 که مرحوم شیخ بیان کرده اند که «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این شرط به قضیۀ به شرط محمول برمیگردد که لا محصل له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» ؛ اشکال وارد و تمامی نیست چرا که در همۀ شروط بیع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نتیجۀ اشتراط بیع به آن شرط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اینست که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صحت بیع مشروط به آن شرط باشد و این 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>نمیتواند بعنوان اشکال حساب بشود بلکه لازمۀ اشتراط اینچنین است.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این فرمایش مرحوم مظفر بود</w:t>
      </w:r>
      <w:r w:rsidR="00770814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9B3A07" w:rsidRPr="0094328D" w:rsidRDefault="00B4283C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در مقام بررسی فرمایش مرحوم مظفر 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>بیان شد که بنظر میرسد که قسمت اول فر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مایش مرحوم مظفر که در او صحت اشتراط بیع به این شرط را توجیه کرده </w:t>
      </w:r>
      <w:proofErr w:type="spellStart"/>
      <w:r w:rsidRPr="0094328D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 xml:space="preserve"> را از قبیل قضایایی که قیاساتها معها قرارداده اند ، تمام است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 xml:space="preserve"> ولی قسمت اخیر کلام ایشان که از اشکال مرحوم شیخ جواب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نقضی 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>داده اند تمام نیست.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B3A07" w:rsidRPr="0094328D">
        <w:rPr>
          <w:rFonts w:cs="B Zar" w:hint="cs"/>
          <w:b w:val="0"/>
          <w:bCs w:val="0"/>
          <w:sz w:val="32"/>
          <w:szCs w:val="32"/>
          <w:rtl/>
        </w:rPr>
        <w:t>البته قسمت اول کلام ایشان هم با تکمیل و اصلاح و توضیح اکثر قابل التزام است و به وجه صحیح برمیگردد.</w:t>
      </w:r>
    </w:p>
    <w:p w:rsidR="00B4283C" w:rsidRPr="0094328D" w:rsidRDefault="009B3A07" w:rsidP="00B4283C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توضیح و تکمیل و اصلاح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>ی که نسبت به قسمت اول لازم است إ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عمال شود اینست که : میتوان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در کنار شرط ملکیت و شرط مالیت و شرط معلومیت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یکی از شرائط </w:t>
      </w:r>
      <w:r w:rsidR="006C4B92" w:rsidRPr="0094328D">
        <w:rPr>
          <w:rFonts w:cs="B Zar" w:hint="cs"/>
          <w:b w:val="0"/>
          <w:bCs w:val="0"/>
          <w:sz w:val="32"/>
          <w:szCs w:val="32"/>
          <w:rtl/>
        </w:rPr>
        <w:t xml:space="preserve">صحت بیع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را « طلق و تام بودن ملک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>یت بایع للمبیع » ذکر کرد و مقصود از این شرط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هم اینست که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مبیع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و عین مورد عقد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متعلق حق غی</w:t>
      </w:r>
      <w:r w:rsidR="006C4B92" w:rsidRPr="0094328D">
        <w:rPr>
          <w:rFonts w:cs="B Zar" w:hint="cs"/>
          <w:b w:val="0"/>
          <w:bCs w:val="0"/>
          <w:sz w:val="32"/>
          <w:szCs w:val="32"/>
          <w:rtl/>
        </w:rPr>
        <w:t xml:space="preserve">ری 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که مانع از نقل میشود ، </w:t>
      </w:r>
      <w:r w:rsidR="006C4B92" w:rsidRPr="0094328D">
        <w:rPr>
          <w:rFonts w:cs="B Zar" w:hint="cs"/>
          <w:b w:val="0"/>
          <w:bCs w:val="0"/>
          <w:sz w:val="32"/>
          <w:szCs w:val="32"/>
          <w:rtl/>
        </w:rPr>
        <w:t>نباشد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9B3A07" w:rsidRPr="0094328D" w:rsidRDefault="00B4283C" w:rsidP="00B4283C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در توضیح بیان شد که : </w:t>
      </w:r>
      <w:r w:rsidR="006C4B92" w:rsidRPr="0094328D">
        <w:rPr>
          <w:rFonts w:cs="B Zar" w:hint="cs"/>
          <w:b w:val="0"/>
          <w:bCs w:val="0"/>
          <w:sz w:val="32"/>
          <w:szCs w:val="32"/>
          <w:rtl/>
        </w:rPr>
        <w:t xml:space="preserve">تعلق حق غیر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به عین محل العقد و مورد عقد</w:t>
      </w:r>
      <w:r w:rsidR="006C4B92" w:rsidRPr="0094328D">
        <w:rPr>
          <w:rFonts w:cs="B Zar" w:hint="cs"/>
          <w:b w:val="0"/>
          <w:bCs w:val="0"/>
          <w:sz w:val="32"/>
          <w:szCs w:val="32"/>
          <w:rtl/>
        </w:rPr>
        <w:t xml:space="preserve"> به دو نحو است :</w:t>
      </w:r>
    </w:p>
    <w:p w:rsidR="006C4B92" w:rsidRPr="0094328D" w:rsidRDefault="006C4B9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نحوۀ اول تعلق حق غیر به عین مورد معامله اینست که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آن حقی که به عین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مانع از نقل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به دیگری نباشد بلکه با وجود این حق هم عین قابل نقل به دیگری باشد.</w:t>
      </w:r>
    </w:p>
    <w:p w:rsidR="006C4B92" w:rsidRPr="0094328D" w:rsidRDefault="006C4B9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نحوۀ دوم تعلق حق غیر به عین مورد معامله هم اینست که 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: آن حقی که به عین تعلق گرفته است مانع از نقل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B4283C" w:rsidRPr="0094328D">
        <w:rPr>
          <w:rFonts w:cs="B Zar" w:hint="cs"/>
          <w:b w:val="0"/>
          <w:bCs w:val="0"/>
          <w:sz w:val="32"/>
          <w:szCs w:val="32"/>
          <w:rtl/>
        </w:rPr>
        <w:t xml:space="preserve"> به دیگری باشد یعنی این حق با انتقال عین به دیگری منافات داشته باشد.</w:t>
      </w:r>
    </w:p>
    <w:p w:rsidR="00A5671E" w:rsidRPr="0094328D" w:rsidRDefault="006C4B9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ملاک و ضابطۀ در فرق بین ای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ن دو نحوه از حق هم اینست که : 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>چنانچه حق متعلق به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بنحو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باشد که </w:t>
      </w:r>
      <w:proofErr w:type="spellStart"/>
      <w:r w:rsidR="00A5671E" w:rsidRPr="0094328D">
        <w:rPr>
          <w:rFonts w:cs="B Zar"/>
          <w:b w:val="0"/>
          <w:bCs w:val="0"/>
          <w:sz w:val="32"/>
          <w:szCs w:val="32"/>
          <w:rtl/>
        </w:rPr>
        <w:t>است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فاء</w:t>
      </w:r>
      <w:proofErr w:type="spellEnd"/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توسط صاحب حق منوط به بقاء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در دست مالک اولش نباشد بلکه با انتقال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به د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گر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همچنان صاحب حق بتواند حقش را از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است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فاء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بکند در ا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نصورت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متعلق ا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حق قابل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ت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انتقال به غ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ر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را دارد اما چنانچه حقِ متعلق ب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ه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بنحو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باشد که </w:t>
      </w:r>
      <w:proofErr w:type="spellStart"/>
      <w:r w:rsidR="00A5671E" w:rsidRPr="0094328D">
        <w:rPr>
          <w:rFonts w:cs="B Zar"/>
          <w:b w:val="0"/>
          <w:bCs w:val="0"/>
          <w:sz w:val="32"/>
          <w:szCs w:val="32"/>
          <w:rtl/>
        </w:rPr>
        <w:t>است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فاء</w:t>
      </w:r>
      <w:proofErr w:type="spellEnd"/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توسط صاحب 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lastRenderedPageBreak/>
        <w:t>حق منوط به بقاء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در ملک مالکش باشد و با انتقال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به د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گر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زم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ۀ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است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فاء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حق توسط صاحب حق هم از ب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م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رود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؛ در ا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نصورت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ا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حق مانع از انتقال ع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A5671E" w:rsidRPr="0094328D">
        <w:rPr>
          <w:rFonts w:cs="B Zar" w:hint="eastAsia"/>
          <w:b w:val="0"/>
          <w:bCs w:val="0"/>
          <w:sz w:val="32"/>
          <w:szCs w:val="32"/>
          <w:rtl/>
        </w:rPr>
        <w:t>ن</w:t>
      </w:r>
      <w:r w:rsidR="00A5671E" w:rsidRPr="0094328D">
        <w:rPr>
          <w:rFonts w:cs="B Zar"/>
          <w:b w:val="0"/>
          <w:bCs w:val="0"/>
          <w:sz w:val="32"/>
          <w:szCs w:val="32"/>
          <w:rtl/>
        </w:rPr>
        <w:t xml:space="preserve"> است.</w:t>
      </w:r>
    </w:p>
    <w:p w:rsidR="006C4B92" w:rsidRPr="0094328D" w:rsidRDefault="006C4B9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مثال برای حقی که استیفائش منوط به بقاء عین در ملک مالکش نیست 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« حق خیار بایع » است چرا که استیفاء این حق موقوف بر اینکه مبیع در ملک مشتری باقی بماند نیست بلکه حتی اگر مبیع تلف شده باشد ـ چه تلف حقیقی و چه تلف حکمی و اعتباری ـ بازهم ذی الخیار میتواند حق خودش را إعمال بکند و معامله را فسخ بکند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 نهایتش اینست که اگر مبیع را نزد مشتری اول ندید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بدل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ـ من </w:t>
      </w:r>
      <w:proofErr w:type="spellStart"/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المثل</w:t>
      </w:r>
      <w:proofErr w:type="spellEnd"/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أو القیمه ـ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را مطالبه میکند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6C4B92" w:rsidRPr="0094328D" w:rsidRDefault="006C4B92" w:rsidP="00422238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مثال برای حقی که استیفائش من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وط به بقاء عین در ملک مالکش هست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« حق إنعتاق در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أم ولد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» است چرا که اگر این أ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م ولد از ملک مولایش به ملک دیگری منتقل بشود با مردن مولای اول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و صاحب ولد دیگر أ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 ولد جزء ترکۀ او حساب نمیشود تا اینکه 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ولد از سهم الارثش استفاده بکند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بخاطر سهم الارث</w:t>
      </w:r>
      <w:r w:rsidR="00A5671E" w:rsidRPr="0094328D">
        <w:rPr>
          <w:rFonts w:cs="B Zar" w:hint="cs"/>
          <w:b w:val="0"/>
          <w:bCs w:val="0"/>
          <w:sz w:val="32"/>
          <w:szCs w:val="32"/>
          <w:rtl/>
        </w:rPr>
        <w:t xml:space="preserve"> او ، أم ولد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آزاد بشود.</w:t>
      </w:r>
    </w:p>
    <w:p w:rsidR="006C4B92" w:rsidRPr="0094328D" w:rsidRDefault="006C4B9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باتوجه به این مطلب آنچه که از شرائط صحت عقود معاوضی و بیع است 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اینست که : متعلق عقد و مورد العقد نباید مت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علق حق غیری که مانع از نقل است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باشد و یا بتعبیر صحیح تر « این عین مورد معامله متعلق حقی که </w:t>
      </w:r>
      <w:proofErr w:type="spellStart"/>
      <w:r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من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وط به بقاء عین در ملک مالکش است ، نباشد در مقابل جایی که عین متعلق حقی است که </w:t>
      </w:r>
      <w:proofErr w:type="spellStart"/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 مشروط و منوط به بقاء عین در ملک مالکش نیست ». این امر میتواند بعنوان شرط در صحت بیع در ناحیۀ عوضین ذکر بشود و مشکلی ندارد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به قضیۀ به شرط محمول 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برنمیگردد 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چرا که آنچه که در حقیقت و واقع شرط است اینست که « عین متعلق حقی نباشد که </w:t>
      </w:r>
      <w:proofErr w:type="spellStart"/>
      <w:r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مشروط به بقاء عین در ملک مالک است » و این شرط قضیۀ به شرط محمول نیست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بله اگر بخواهیم آنچه که در کلمات معهود و مذکور اس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>ت را بعنوان شرط بدانیم در اینصورت اشکا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ل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 محذور قضیۀ به ش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>رط محمول مسجّل میشود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یعنی اگر بگوییم که شرط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 صحت بیع و نقل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اینست که « </w:t>
      </w:r>
      <w:r w:rsidR="006D51F0" w:rsidRPr="0094328D">
        <w:rPr>
          <w:rFonts w:cs="B Zar" w:hint="cs"/>
          <w:b w:val="0"/>
          <w:bCs w:val="0"/>
          <w:sz w:val="32"/>
          <w:szCs w:val="32"/>
          <w:rtl/>
        </w:rPr>
        <w:t xml:space="preserve">مبیع متعلق حقی که مانع از نقل است ، نباشد »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در اینصورت اشکال مرحوم شیخ عود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میکند چرا که این شرط در حقیقت برمیگردد به اینکه </w:t>
      </w:r>
      <w:r w:rsidR="0098700D" w:rsidRPr="0094328D">
        <w:rPr>
          <w:rFonts w:cs="B Zar" w:hint="cs"/>
          <w:b w:val="0"/>
          <w:bCs w:val="0"/>
          <w:sz w:val="32"/>
          <w:szCs w:val="32"/>
          <w:rtl/>
        </w:rPr>
        <w:t>« از شرائط صحت نقل اینست که نقل و بیع آن شیء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صحیح باشد » و در اینصورت محذور قضیۀ بشرط محمول عود میکند.</w:t>
      </w:r>
    </w:p>
    <w:p w:rsidR="008A16E2" w:rsidRPr="0094328D" w:rsidRDefault="0098700D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ولی </w:t>
      </w:r>
      <w:r w:rsidR="00EA53C7" w:rsidRPr="0094328D">
        <w:rPr>
          <w:rFonts w:cs="B Zar" w:hint="cs"/>
          <w:b w:val="0"/>
          <w:bCs w:val="0"/>
          <w:sz w:val="32"/>
          <w:szCs w:val="32"/>
          <w:rtl/>
        </w:rPr>
        <w:t xml:space="preserve">همانطور که توضیح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داده شد ملاک مانعیت حق برای نقل و عدم مانعیت حق برای نقل این بود که آیا استیفاء این حق موقوف به </w:t>
      </w:r>
      <w:r w:rsidR="00EA53C7" w:rsidRPr="0094328D">
        <w:rPr>
          <w:rFonts w:cs="B Zar" w:hint="cs"/>
          <w:b w:val="0"/>
          <w:bCs w:val="0"/>
          <w:sz w:val="32"/>
          <w:szCs w:val="32"/>
          <w:rtl/>
        </w:rPr>
        <w:t xml:space="preserve">بقاء عین در ملک مالکش هست یا نه ؟ و با توجه به این ملاک 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مشکل قضیه بشرط محمول حل میشود. 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>بله در مقام تعبیر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و بیان شرط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ممکن است که اینگونه گفته شود که مبیع نباید متعلق حق غیری که مانع از انتقال است ، باشد ولی مراد از حق مانع از نقل 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حقی است که </w:t>
      </w:r>
      <w:proofErr w:type="spellStart"/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مشروط به بقاء عین در ملک مالک است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8A16E2" w:rsidRPr="0094328D" w:rsidRDefault="008A16E2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بر این اساس جا دارد که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در مقام بیان شروط عوضین بعد از بیان شرط ملکیت گفته شود که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مطلق ملکیت فایده ندارد بلکه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مبیع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میبایست ملک مطلق باشد 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به این معنا که متعلق حق </w:t>
      </w:r>
      <w:proofErr w:type="spellStart"/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>غیری</w:t>
      </w:r>
      <w:proofErr w:type="spellEnd"/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 حق،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 xml:space="preserve"> منوط به بقاء عین در ملک مالک اولش است ، نباشد. واگر ما این شرط را به این نحو تفسیر کنیم و توضیح بدهیم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در اینصورت دیگر قضیه از حالت قضیۀ به شرط محمول خارج میشود و دیگر </w:t>
      </w:r>
      <w:r w:rsidR="00BB600C" w:rsidRPr="0094328D">
        <w:rPr>
          <w:rFonts w:cs="B Zar" w:hint="cs"/>
          <w:b w:val="0"/>
          <w:bCs w:val="0"/>
          <w:sz w:val="32"/>
          <w:szCs w:val="32"/>
          <w:rtl/>
        </w:rPr>
        <w:t>اشکال مرحوم شیخ به او وارد نیست.</w:t>
      </w:r>
    </w:p>
    <w:p w:rsidR="00531CFC" w:rsidRPr="0094328D" w:rsidRDefault="00BB600C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حال که این شرط از قبیل قضایای بشرط محمول ـ که بی فایده هستند ـ نیست بلکه امر معقولی است ، آیا دلیلی هم برای اثبات این شرط وجود دارد یا نه؟ در این قسمت گفته میشود که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انطور که مرحوم مظفر فرموده اند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ما در ا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>ینجا نیاز به دلیل خارج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ی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 xml:space="preserve"> خاصی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نداریم</w:t>
      </w:r>
      <w:r w:rsidR="008A16E2" w:rsidRPr="0094328D">
        <w:rPr>
          <w:rFonts w:cs="B Zar" w:hint="cs"/>
          <w:b w:val="0"/>
          <w:bCs w:val="0"/>
          <w:sz w:val="32"/>
          <w:szCs w:val="32"/>
          <w:rtl/>
        </w:rPr>
        <w:t xml:space="preserve"> بلکه این م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 xml:space="preserve">ورد از مواردیست که قیاساتها معها و با تحلیل این شرط مفاد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 xml:space="preserve"> تصدیق میشود. چرا که مشخص است که اگر عین مورد معامله متعلق حقی باشد که </w:t>
      </w:r>
      <w:proofErr w:type="spellStart"/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 xml:space="preserve"> منوط به بقاء این عین در ملک مالکش است ، این حق مانع از نقل و انتقال عین میشود و در واقع همان دلیلی که بر وجود چنین حقّی دلالت میکند و میگوید که این حق میبایست به ذی الحق برسد </w:t>
      </w:r>
      <w:r w:rsidR="00531CFC" w:rsidRPr="0094328D">
        <w:rPr>
          <w:rFonts w:cs="B Zar" w:hint="cs"/>
          <w:b w:val="0"/>
          <w:bCs w:val="0"/>
          <w:sz w:val="32"/>
          <w:szCs w:val="32"/>
          <w:rtl/>
        </w:rPr>
        <w:t xml:space="preserve">ـ مثلاً همان دلیلی که میگوید أم ولد حق دارد که با موت مولا از سهم الارث ولدش منعتق بشود ـ 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>مقتضی</w:t>
      </w:r>
      <w:r w:rsidR="00531CFC" w:rsidRPr="0094328D">
        <w:rPr>
          <w:rFonts w:cs="B Zar" w:hint="cs"/>
          <w:b w:val="0"/>
          <w:bCs w:val="0"/>
          <w:sz w:val="32"/>
          <w:szCs w:val="32"/>
          <w:rtl/>
        </w:rPr>
        <w:t xml:space="preserve"> عدم جواز نقل است چرا که استیفاء این حق منوط به بقاء عین در ملک مالکش است. این حق بنحو مطلق برای صاحب حق ثابت شده است و معنای این ثبوت </w:t>
      </w:r>
      <w:r w:rsidR="00531CFC"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>حق بنحو مطلق اینست که مالک نمیتواند عین را به دیگری نقل بدهد چرا که در اینصورت دیگر این حق قابل استیفاء نیست ، فلذا اطلاق دلیلی که حق را ثابت میکند جلوی نقل عین به دیگری را میگیرد.</w:t>
      </w:r>
    </w:p>
    <w:p w:rsidR="00AE7227" w:rsidRPr="0094328D" w:rsidRDefault="00AE7227" w:rsidP="00531CFC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بعبارت دیگر میتوان گفت که دلیل مُثبت حق وارد بر دلیل جواز بیع است ، به این بیان که گفته میشود : بله بحسب واقع تکوینی موضوع برای بیع وجود دارد ولی دلیلی که دلالت بر ثبوت حق للغیر میکند و این حق هم بنحوی است که با نقل سازگاری ندارد ، این دلیل مورد را از قابلیت بیع خارج میکند و موضوع دلیل بیع را از بین میبرد.</w:t>
      </w:r>
    </w:p>
    <w:p w:rsidR="008C2DF3" w:rsidRPr="0094328D" w:rsidRDefault="00531CFC" w:rsidP="00531CFC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پس این دلیلی که مرحوم مظفر بیان کرده اند تمام است لکن آن قسمتی که ایشان در جواب از اشکال مرحوم شیخ بیان کردند جای اصلاح دارد که بیان شد. </w:t>
      </w:r>
      <w:r w:rsidR="008C2DF3" w:rsidRPr="0094328D">
        <w:rPr>
          <w:rFonts w:cs="B Zar" w:hint="cs"/>
          <w:b w:val="0"/>
          <w:bCs w:val="0"/>
          <w:sz w:val="32"/>
          <w:szCs w:val="32"/>
          <w:rtl/>
        </w:rPr>
        <w:t>این یک اصلاح نسبت به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این شرط یعنی شرط طلق و تام بودن ملک بود.</w:t>
      </w:r>
    </w:p>
    <w:p w:rsidR="008D1C71" w:rsidRPr="0094328D" w:rsidRDefault="008D1C71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اصلاح دیگری که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میبایست نسبت به این شرط صورت بگیرد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، اینست که :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همۀ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آن مواردی که بعنوان 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>مانع از نقل ذکر شده اند از قبیل مواردِ تعلق حق غیر بمعنای اصطلاحی ـ که</w:t>
      </w:r>
      <w:r w:rsidR="00DD3321" w:rsidRPr="0094328D">
        <w:rPr>
          <w:rFonts w:cs="B Zar" w:hint="cs"/>
          <w:b w:val="0"/>
          <w:bCs w:val="0"/>
          <w:sz w:val="32"/>
          <w:szCs w:val="32"/>
          <w:rtl/>
        </w:rPr>
        <w:t xml:space="preserve"> یک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اعتبار وضعی</w:t>
      </w:r>
      <w:r w:rsidR="00DD3321" w:rsidRPr="0094328D">
        <w:rPr>
          <w:rFonts w:cs="B Zar" w:hint="cs"/>
          <w:b w:val="0"/>
          <w:bCs w:val="0"/>
          <w:sz w:val="32"/>
          <w:szCs w:val="32"/>
          <w:rtl/>
        </w:rPr>
        <w:t xml:space="preserve"> ایی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در کنار اعتبار ملکیت</w:t>
      </w:r>
      <w:r w:rsidR="00DD3321" w:rsidRPr="0094328D">
        <w:rPr>
          <w:rFonts w:cs="B Zar" w:hint="cs"/>
          <w:b w:val="0"/>
          <w:bCs w:val="0"/>
          <w:sz w:val="32"/>
          <w:szCs w:val="32"/>
          <w:rtl/>
        </w:rPr>
        <w:t xml:space="preserve"> مالک وجود داشته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باشد ـ نیست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بلکه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در بعضی از آنها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عدم صحت بیع و عدم صحت نقل بخاطر قصور در خود ملکیت است که مثال وقف از این قبیل است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. همانطور که بیان شد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یکی از مواردی که ذیل ملک طلق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بحث شده ،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اینست که « مال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و ملک وقفی قابل فروختن نیست ». در مواردی که یک مال برای نسلهای متعدد وقف میشود ، این مال مملوک هر نسلی عند وجود آن نسل است یعنی عند وجود نسل اول این مال مملوک نسل اول است و بعد از منتفی شدن آنها و آمدن نسل دوم این مال مملوک نسل دوم است و .... ، لکن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در این موارد اینگونه نیست که نسل متأخر یک حقّی نسبت به این مال از باب حقوق اصطلاحی داشته باشد مثل حق خیار یا حق انعتاق و ...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بلکه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آنچه که در این موارد مانع از صحت بیع است اینست که : هرچند که این مال ملک نسل موجود هست ولی ملکیت آنها نسبت به این عی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ن به این نحو است که این عین مملوک این نسل است مادامی که نسل اول موجود است ولی بعد از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آن،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این مال ملک نسل دوم میشود. حال با توجه به 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اینکه بعد از موت نسل اول این مال مملوک نسل دوم میشود ، سؤال میشود که :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این موقوف علیه طبقۀ اول چه چیزی را میخواهد بفروشد ؟ آیا میخواهد ملکیت ابدی این عین را به دیگری منتقل کند یا اینکه میخواهد ملکیت موقت و در ظرف مثلاً پنجاه سال 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خودش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را به دیگری منتقل کند ؟</w:t>
      </w:r>
    </w:p>
    <w:p w:rsidR="00E55044" w:rsidRPr="0094328D" w:rsidRDefault="008D1C71" w:rsidP="00981C00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اگر میخواهد ملکیت ابدی این عین را به دیگری منتقل بکند اشکال نسبت به این بیع و انتقال اینست که : 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او مالک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ملکیت 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این عین إلی الأبد نیست تا اینکه بخواهد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را به دیگری منتقل بکند بلکه او مالک این عین تا زمان وجودش است و بعد از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آن،</w:t>
      </w:r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این عین </w:t>
      </w:r>
      <w:proofErr w:type="spellStart"/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>مملوک</w:t>
      </w:r>
      <w:proofErr w:type="spellEnd"/>
      <w:r w:rsidR="00E55044" w:rsidRPr="0094328D">
        <w:rPr>
          <w:rFonts w:cs="B Zar" w:hint="cs"/>
          <w:b w:val="0"/>
          <w:bCs w:val="0"/>
          <w:sz w:val="32"/>
          <w:szCs w:val="32"/>
          <w:rtl/>
        </w:rPr>
        <w:t xml:space="preserve"> نسل بعدی میشود.</w:t>
      </w:r>
    </w:p>
    <w:p w:rsidR="00774CCD" w:rsidRPr="0094328D" w:rsidRDefault="008D1C71" w:rsidP="000F4872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و اگر میخواهد ملکیت موقت این عین را به دیگری منتقل بکند اشکال </w:t>
      </w:r>
      <w:r w:rsidR="00981C00">
        <w:rPr>
          <w:rFonts w:cs="B Zar" w:hint="cs"/>
          <w:b w:val="0"/>
          <w:bCs w:val="0"/>
          <w:sz w:val="32"/>
          <w:szCs w:val="32"/>
          <w:rtl/>
        </w:rPr>
        <w:t>آن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 xml:space="preserve"> : بیع 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>نقل ملک بصورت موقت نیست و اساساً ما چیزی بنام نقل ملکیت موقت نداریم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. بعبارت دیگر : در باب بیع و معاوضات ـ یعنی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عقود و قرار داد معاوضی 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نقل الملکیتی که اتفاق می افتد ، نقل الملکیه الی الابد است 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>نه نقل ملکیت موقت به زمانٍ ما ، و بر همین اساس است که « بیع أزمانی » باطل است و اینکه در بعضی از موارد مثل هتل ها و اماکن مورد اجاره متعارف شده است که یک ماه از سال را میخرند و یا یک هفته از</w:t>
      </w:r>
      <w:r w:rsidR="00981C00">
        <w:rPr>
          <w:rFonts w:cs="B Zar" w:hint="cs"/>
          <w:b w:val="0"/>
          <w:bCs w:val="0"/>
          <w:sz w:val="32"/>
          <w:szCs w:val="32"/>
          <w:rtl/>
        </w:rPr>
        <w:t xml:space="preserve"> هر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 ماه را میخرند ـ که از این تعبیر به بیع أزمانی میشود و بعداً از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>مفصلاً</w:t>
      </w:r>
      <w:proofErr w:type="spellEnd"/>
      <w:r w:rsidR="00EC1D27" w:rsidRPr="0094328D">
        <w:rPr>
          <w:rFonts w:cs="B Zar" w:hint="cs"/>
          <w:b w:val="0"/>
          <w:bCs w:val="0"/>
          <w:sz w:val="32"/>
          <w:szCs w:val="32"/>
          <w:rtl/>
        </w:rPr>
        <w:t xml:space="preserve"> بحث خواهد شد ـ این معاملۀ صحیحی نیست.</w:t>
      </w:r>
    </w:p>
    <w:p w:rsidR="00774CCD" w:rsidRPr="0094328D" w:rsidRDefault="00453C00" w:rsidP="000F4872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بنابراین چنانچه ما </w:t>
      </w:r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 xml:space="preserve">شرط « ملک طلق و تام » را تنها در همین حد بیان بکنیم که عین نباید متعلق حق </w:t>
      </w:r>
      <w:proofErr w:type="spellStart"/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>غیری</w:t>
      </w:r>
      <w:proofErr w:type="spellEnd"/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="00774CCD" w:rsidRPr="0094328D">
        <w:rPr>
          <w:rFonts w:cs="B Zar" w:hint="cs"/>
          <w:b w:val="0"/>
          <w:bCs w:val="0"/>
          <w:sz w:val="32"/>
          <w:szCs w:val="32"/>
          <w:rtl/>
        </w:rPr>
        <w:t xml:space="preserve"> منوط به بقاء عین در ملک مالک است ، باشد در اینصورت دیگر این شرط شامل بیع وقف نمیشود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و موجب بطلان معاملۀ وقف نمیشود.</w:t>
      </w:r>
    </w:p>
    <w:p w:rsidR="006D3431" w:rsidRPr="0094328D" w:rsidRDefault="00774CCD" w:rsidP="000F4872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بر این اساس اصلاح دیگری که انجام میشود ـ همانطور که در کلام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اعلام از جمله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مرحوم خویی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در مصباح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الفقاهه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توضيح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ملک طلق بودن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آمده است ـ اینست که 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بگوییم : مراد از اینکه « شرط صحت بیع و معاوضه اینست که عین مورد معامله ملک طلق باشد » اینست که :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ملکیّت</w:t>
      </w:r>
      <w:proofErr w:type="spellEnd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تام باشد و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إما</w:t>
      </w:r>
      <w:proofErr w:type="spellEnd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لقصور</w:t>
      </w:r>
      <w:proofErr w:type="spellEnd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ال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>مقتضی</w:t>
      </w:r>
      <w:proofErr w:type="spellEnd"/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أو لوجود المانع ملکیت ناق</w:t>
      </w:r>
      <w:r w:rsidR="00453C00" w:rsidRPr="0094328D">
        <w:rPr>
          <w:rFonts w:cs="B Zar" w:hint="cs"/>
          <w:b w:val="0"/>
          <w:bCs w:val="0"/>
          <w:sz w:val="32"/>
          <w:szCs w:val="32"/>
          <w:rtl/>
        </w:rPr>
        <w:t>ص نباشد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6D3431" w:rsidRPr="0094328D" w:rsidRDefault="00281AFA" w:rsidP="000F4872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ملکیت طلق یعنی ملکیّت تام در مقابل ملکیت ناقص ؛ و ملکیت ناقص هم دو وجه دارد : یک وجه قصور مقتضی است </w:t>
      </w:r>
      <w:r w:rsidR="006D3431" w:rsidRPr="0094328D">
        <w:rPr>
          <w:rFonts w:cs="B Zar" w:hint="cs"/>
          <w:b w:val="0"/>
          <w:bCs w:val="0"/>
          <w:sz w:val="32"/>
          <w:szCs w:val="32"/>
          <w:rtl/>
        </w:rPr>
        <w:t xml:space="preserve">که در موارد مال موقوفه چنین خصوصیتی وجود دارد و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وجه دیگر هم وجود مانع است که مراد از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همان تعلق حقی است که </w:t>
      </w:r>
      <w:proofErr w:type="spellStart"/>
      <w:r w:rsidRPr="0094328D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مگر به بقاء عین در ملک مالک قبلی ممکن نیست.</w:t>
      </w:r>
    </w:p>
    <w:p w:rsidR="00281AFA" w:rsidRPr="0094328D" w:rsidRDefault="00281AFA" w:rsidP="00281AFA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پس این اصلاح هم میبایست نسبت به این شرط صورت بگیرد و اگر ما این شرط را به این نحو توجیه کنیم در اینصورت این شرط قابل التزام است و محتاج به دلیل خاصّی هم نیست.</w:t>
      </w:r>
    </w:p>
    <w:p w:rsidR="00B94F17" w:rsidRPr="0094328D" w:rsidRDefault="00BF4F4D" w:rsidP="000F4872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آنچه که در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قسمت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قواعد 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عامه </w:t>
      </w:r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حاکم بر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معاملات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جای بحث دارد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،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بیان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اعتبار این شرط بنحو عام و علی سبیل القاعده است به این نحو که بگوییم : عین معاوضی میبایست ملک ناقص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ـ چه از جهت قصور مقتضی و چه از جهت وجود مانع ـ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نباشد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اما اینکه از جهت مصداقی کدام مورد و مصداق ، مصداق ملک ناقص بخاطر</w:t>
      </w:r>
      <w:r w:rsidR="000F4872" w:rsidRP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F4872" w:rsidRPr="0094328D">
        <w:rPr>
          <w:rFonts w:cs="B Zar" w:hint="cs"/>
          <w:b w:val="0"/>
          <w:bCs w:val="0"/>
          <w:sz w:val="32"/>
          <w:szCs w:val="32"/>
          <w:rtl/>
        </w:rPr>
        <w:t>قصور مقتضی</w:t>
      </w:r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يا</w:t>
      </w:r>
      <w:proofErr w:type="spellEnd"/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وجود مانع ـ یعنی تعلق حق غیر ـ است ؟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و از جهت مصداقی و تطبیقی کدام حق است که تعلقش به عین مانع از نقل است و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محتاج به بقاء عین در ملک مالکش است ؟ و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کدام حق است که چنین خاصیتی ندارد بلکه غیر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>ِ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مانع از نقل است</w:t>
      </w:r>
      <w:r w:rsidR="00281AFA" w:rsidRPr="0094328D">
        <w:rPr>
          <w:rFonts w:cs="B Zar" w:hint="cs"/>
          <w:b w:val="0"/>
          <w:bCs w:val="0"/>
          <w:sz w:val="32"/>
          <w:szCs w:val="32"/>
          <w:rtl/>
        </w:rPr>
        <w:t xml:space="preserve"> ؟ این قسمت بحثی است که موکول به ابواب مختلف فقه است و در هر موردی میبایست جداگانه بررسی شود. مثلاً آیا حق شفعه از حقوقی است که مانع از نقل عین میشود یانه ؟ یا اینکه حق سرقفلی از این قبیل است یا نه ؟ و یا حق خیار از این قبیل است یا نه ؟ تفکیک بین این موارد و احراز و اثبات اینکه کدام حق از حقوق دستۀ اول است و کدام حق از حقوق دستۀ دوم است ؛ این بحث موکول به ابواب مختلف فقه است. و </w:t>
      </w:r>
      <w:r w:rsidR="00B94F17" w:rsidRPr="0094328D">
        <w:rPr>
          <w:rFonts w:cs="B Zar" w:hint="cs"/>
          <w:b w:val="0"/>
          <w:bCs w:val="0"/>
          <w:sz w:val="32"/>
          <w:szCs w:val="32"/>
          <w:rtl/>
        </w:rPr>
        <w:t xml:space="preserve">بر این اساس مرحوم شیخ هم بعد از اینکه به شرطیت این شرط اشکال کرده اند ، فرموده اند : اکثر کسانی 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که متعرض بیان این شرط شده اند از حقوق مانع از نقل تنها سه شرط را ذکر کرده اند که عبارت اند از « وقف ، أم ولد و رهن » </w:t>
      </w:r>
      <w:r w:rsidR="00B94F17" w:rsidRPr="0094328D">
        <w:rPr>
          <w:rFonts w:cs="B Zar" w:hint="cs"/>
          <w:b w:val="0"/>
          <w:bCs w:val="0"/>
          <w:sz w:val="32"/>
          <w:szCs w:val="32"/>
          <w:rtl/>
        </w:rPr>
        <w:t xml:space="preserve">و بعضی ها هم 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یک شرط چهارمی به </w:t>
      </w:r>
      <w:r w:rsidR="000F4872">
        <w:rPr>
          <w:rFonts w:cs="B Zar" w:hint="cs"/>
          <w:b w:val="0"/>
          <w:bCs w:val="0"/>
          <w:sz w:val="32"/>
          <w:szCs w:val="32"/>
          <w:rtl/>
        </w:rPr>
        <w:t>آن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 اضافه کرده </w:t>
      </w:r>
      <w:proofErr w:type="spellStart"/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 که « حق جانی » باشد</w:t>
      </w:r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حق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مجنی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عليه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يا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کجنی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عليه</w:t>
      </w:r>
      <w:proofErr w:type="spellEnd"/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که به جانی تعلق گرفته است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B94F17" w:rsidRPr="0094328D">
        <w:rPr>
          <w:rFonts w:cs="B Zar" w:hint="cs"/>
          <w:b w:val="0"/>
          <w:bCs w:val="0"/>
          <w:sz w:val="32"/>
          <w:szCs w:val="32"/>
          <w:rtl/>
        </w:rPr>
        <w:t xml:space="preserve">ولی بعضی از محققین ـ که مراد مرحوم محقق شوشتری در مقابس است ـ این نحوه از 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حقوق را به بیست 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حق رسانده اند </w:t>
      </w:r>
      <w:r w:rsidR="00B94F17" w:rsidRPr="0094328D">
        <w:rPr>
          <w:rFonts w:cs="B Zar" w:hint="cs"/>
          <w:b w:val="0"/>
          <w:bCs w:val="0"/>
          <w:sz w:val="32"/>
          <w:szCs w:val="32"/>
          <w:rtl/>
        </w:rPr>
        <w:t>یعنی علاوه بر آن چهار حق شا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 xml:space="preserve">نزده حق دیگر هم اضافه کرده اند ؛ </w:t>
      </w:r>
      <w:r w:rsidR="00B94F17" w:rsidRPr="0094328D">
        <w:rPr>
          <w:rFonts w:cs="B Zar" w:hint="cs"/>
          <w:b w:val="0"/>
          <w:bCs w:val="0"/>
          <w:sz w:val="32"/>
          <w:szCs w:val="32"/>
          <w:rtl/>
        </w:rPr>
        <w:t xml:space="preserve">لکن ما متعرض همۀ اینها نمیشویم بلکه </w:t>
      </w:r>
      <w:r w:rsidR="00CE169D" w:rsidRPr="0094328D">
        <w:rPr>
          <w:rFonts w:cs="B Zar" w:hint="cs"/>
          <w:b w:val="0"/>
          <w:bCs w:val="0"/>
          <w:sz w:val="32"/>
          <w:szCs w:val="32"/>
          <w:rtl/>
        </w:rPr>
        <w:t>متعرض همین سه مورد اصلی میشویم.</w:t>
      </w:r>
    </w:p>
    <w:p w:rsidR="00CE169D" w:rsidRPr="0094328D" w:rsidRDefault="00CE169D" w:rsidP="00CE169D">
      <w:pPr>
        <w:rPr>
          <w:rFonts w:cs="B Zar"/>
          <w:b w:val="0"/>
          <w:bCs w:val="0"/>
          <w:sz w:val="32"/>
          <w:szCs w:val="32"/>
          <w:rtl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پس آنچه که با بحث ما مناسبت دارد بیان اصل اشتراط و اعتبار این شرط است اما بیان و بررسی مصادیق و موارد دیگر از بحث ما خارج است </w:t>
      </w:r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 xml:space="preserve">و خیلی از مواردی که در کلام مرحوم شوشتری بعنوان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موارد حقوق مانع از نقل ذکر شده است </w:t>
      </w:r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 xml:space="preserve">اساساً مصداق 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برای </w:t>
      </w:r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>حق مانع از نقل نیست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>.</w:t>
      </w:r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 xml:space="preserve"> چرا که همانطور که در جلسه قبل توضیح داده شد حق مانع از نقل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در جاییست که در کنار ملکیت مالک یک اعتبار وضعی در مورد عین وجود داشته باشد </w:t>
      </w:r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>اما اگر در مورد</w:t>
      </w:r>
      <w:r w:rsidR="000F487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F4872">
        <w:rPr>
          <w:rFonts w:cs="B Zar" w:hint="cs"/>
          <w:b w:val="0"/>
          <w:bCs w:val="0"/>
          <w:sz w:val="32"/>
          <w:szCs w:val="32"/>
          <w:rtl/>
        </w:rPr>
        <w:t>عين</w:t>
      </w:r>
      <w:proofErr w:type="spellEnd"/>
      <w:r w:rsidR="000137A1" w:rsidRPr="0094328D">
        <w:rPr>
          <w:rFonts w:cs="B Zar" w:hint="cs"/>
          <w:b w:val="0"/>
          <w:bCs w:val="0"/>
          <w:sz w:val="32"/>
          <w:szCs w:val="32"/>
          <w:rtl/>
        </w:rPr>
        <w:t xml:space="preserve"> اعتبار وضعی وجود نداشته باشد بلکه تنها حکم تکلیفی وجود داشته باشد این مورد اساساً از محل بحث خارج است.</w:t>
      </w:r>
      <w:r w:rsidRPr="0094328D">
        <w:rPr>
          <w:rFonts w:cs="B Zar" w:hint="cs"/>
          <w:b w:val="0"/>
          <w:bCs w:val="0"/>
          <w:sz w:val="32"/>
          <w:szCs w:val="32"/>
          <w:rtl/>
        </w:rPr>
        <w:t xml:space="preserve"> البته ما اجمالاً مواردی که ایشان ذکر کرده اند را بیان میکنیم و بیان میکنیم که کدامیک از محل بحث خارج است.</w:t>
      </w:r>
    </w:p>
    <w:p w:rsidR="00084763" w:rsidRPr="0094328D" w:rsidRDefault="00084763" w:rsidP="00CE169D">
      <w:pPr>
        <w:rPr>
          <w:rFonts w:cs="B Zar"/>
          <w:b w:val="0"/>
          <w:bCs w:val="0"/>
          <w:sz w:val="32"/>
          <w:szCs w:val="32"/>
        </w:rPr>
      </w:pPr>
      <w:r w:rsidRPr="0094328D">
        <w:rPr>
          <w:rFonts w:cs="B Zar" w:hint="cs"/>
          <w:b w:val="0"/>
          <w:bCs w:val="0"/>
          <w:sz w:val="32"/>
          <w:szCs w:val="32"/>
          <w:rtl/>
        </w:rPr>
        <w:t>والحمدلله رب العالمین.</w:t>
      </w:r>
      <w:bookmarkStart w:id="0" w:name="_GoBack"/>
      <w:bookmarkEnd w:id="0"/>
    </w:p>
    <w:sectPr w:rsidR="00084763" w:rsidRPr="0094328D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9F" w:rsidRDefault="0063739F" w:rsidP="00981C00">
      <w:pPr>
        <w:spacing w:after="0" w:line="240" w:lineRule="auto"/>
      </w:pPr>
      <w:r>
        <w:separator/>
      </w:r>
    </w:p>
  </w:endnote>
  <w:endnote w:type="continuationSeparator" w:id="0">
    <w:p w:rsidR="0063739F" w:rsidRDefault="0063739F" w:rsidP="0098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9F" w:rsidRDefault="0063739F" w:rsidP="00981C00">
      <w:pPr>
        <w:spacing w:after="0" w:line="240" w:lineRule="auto"/>
      </w:pPr>
      <w:r>
        <w:separator/>
      </w:r>
    </w:p>
  </w:footnote>
  <w:footnote w:type="continuationSeparator" w:id="0">
    <w:p w:rsidR="0063739F" w:rsidRDefault="0063739F" w:rsidP="0098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09707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C00" w:rsidRDefault="00981C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872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981C00" w:rsidRDefault="00981C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F1"/>
    <w:rsid w:val="000137A1"/>
    <w:rsid w:val="000739A7"/>
    <w:rsid w:val="0008308E"/>
    <w:rsid w:val="00084763"/>
    <w:rsid w:val="000E4C02"/>
    <w:rsid w:val="000F4872"/>
    <w:rsid w:val="001257F1"/>
    <w:rsid w:val="00152670"/>
    <w:rsid w:val="00164651"/>
    <w:rsid w:val="00281AFA"/>
    <w:rsid w:val="0028337A"/>
    <w:rsid w:val="00422238"/>
    <w:rsid w:val="00453C00"/>
    <w:rsid w:val="00531CFC"/>
    <w:rsid w:val="005A4451"/>
    <w:rsid w:val="005A6F16"/>
    <w:rsid w:val="005C369A"/>
    <w:rsid w:val="00621D10"/>
    <w:rsid w:val="0063739F"/>
    <w:rsid w:val="006C4B92"/>
    <w:rsid w:val="006D3431"/>
    <w:rsid w:val="006D51F0"/>
    <w:rsid w:val="00715228"/>
    <w:rsid w:val="00770814"/>
    <w:rsid w:val="00774CCD"/>
    <w:rsid w:val="008027AD"/>
    <w:rsid w:val="00807BE3"/>
    <w:rsid w:val="0089488C"/>
    <w:rsid w:val="008A16E2"/>
    <w:rsid w:val="008C2DF3"/>
    <w:rsid w:val="008D1C71"/>
    <w:rsid w:val="0091764E"/>
    <w:rsid w:val="0094328D"/>
    <w:rsid w:val="00981C00"/>
    <w:rsid w:val="0098700D"/>
    <w:rsid w:val="009B3A07"/>
    <w:rsid w:val="00A5671E"/>
    <w:rsid w:val="00A84BAB"/>
    <w:rsid w:val="00AE6B2C"/>
    <w:rsid w:val="00AE7227"/>
    <w:rsid w:val="00B0556C"/>
    <w:rsid w:val="00B4283C"/>
    <w:rsid w:val="00B476FE"/>
    <w:rsid w:val="00B54D2E"/>
    <w:rsid w:val="00B94F17"/>
    <w:rsid w:val="00BB600C"/>
    <w:rsid w:val="00BB7F09"/>
    <w:rsid w:val="00BF4F4D"/>
    <w:rsid w:val="00C12DD7"/>
    <w:rsid w:val="00C26F21"/>
    <w:rsid w:val="00C518B3"/>
    <w:rsid w:val="00CE169D"/>
    <w:rsid w:val="00D9044F"/>
    <w:rsid w:val="00DB1526"/>
    <w:rsid w:val="00DD3321"/>
    <w:rsid w:val="00DF3EB3"/>
    <w:rsid w:val="00E55044"/>
    <w:rsid w:val="00EA53C7"/>
    <w:rsid w:val="00EC0531"/>
    <w:rsid w:val="00E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9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981C00"/>
  </w:style>
  <w:style w:type="paragraph" w:styleId="a7">
    <w:name w:val="footer"/>
    <w:basedOn w:val="a"/>
    <w:link w:val="a8"/>
    <w:uiPriority w:val="99"/>
    <w:unhideWhenUsed/>
    <w:rsid w:val="009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981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9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981C00"/>
  </w:style>
  <w:style w:type="paragraph" w:styleId="a7">
    <w:name w:val="footer"/>
    <w:basedOn w:val="a"/>
    <w:link w:val="a8"/>
    <w:uiPriority w:val="99"/>
    <w:unhideWhenUsed/>
    <w:rsid w:val="009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98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34</cp:revision>
  <dcterms:created xsi:type="dcterms:W3CDTF">2024-09-09T03:17:00Z</dcterms:created>
  <dcterms:modified xsi:type="dcterms:W3CDTF">2024-09-14T12:31:00Z</dcterms:modified>
</cp:coreProperties>
</file>