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044F8" w14:textId="45C7CECC" w:rsidR="0052675C" w:rsidRPr="00316DDE" w:rsidRDefault="00553DAC" w:rsidP="00373AC7">
      <w:pPr>
        <w:spacing w:line="240" w:lineRule="auto"/>
        <w:jc w:val="center"/>
        <w:rPr>
          <w:rtl/>
          <w:lang w:val="en-US"/>
        </w:rPr>
      </w:pPr>
      <w:proofErr w:type="spellStart"/>
      <w:r w:rsidRPr="00316DDE">
        <w:rPr>
          <w:rtl/>
          <w:lang w:val="en-US"/>
        </w:rPr>
        <w:t>بسم‌الله</w:t>
      </w:r>
      <w:proofErr w:type="spellEnd"/>
      <w:r w:rsidR="0052675C" w:rsidRPr="00316DDE">
        <w:rPr>
          <w:rFonts w:hint="cs"/>
          <w:rtl/>
          <w:lang w:val="en-US"/>
        </w:rPr>
        <w:t xml:space="preserve"> </w:t>
      </w:r>
      <w:proofErr w:type="spellStart"/>
      <w:r w:rsidR="0052675C" w:rsidRPr="00316DDE">
        <w:rPr>
          <w:rFonts w:hint="cs"/>
          <w:rtl/>
          <w:lang w:val="en-US"/>
        </w:rPr>
        <w:t>الرحمن</w:t>
      </w:r>
      <w:proofErr w:type="spellEnd"/>
      <w:r w:rsidR="0052675C" w:rsidRPr="00316DDE">
        <w:rPr>
          <w:rFonts w:hint="cs"/>
          <w:rtl/>
          <w:lang w:val="en-US"/>
        </w:rPr>
        <w:t xml:space="preserve"> </w:t>
      </w:r>
      <w:proofErr w:type="spellStart"/>
      <w:r w:rsidR="0052675C" w:rsidRPr="00316DDE">
        <w:rPr>
          <w:rFonts w:hint="cs"/>
          <w:rtl/>
          <w:lang w:val="en-US"/>
        </w:rPr>
        <w:t>الرحیم</w:t>
      </w:r>
      <w:proofErr w:type="spellEnd"/>
    </w:p>
    <w:p w14:paraId="64A6B661" w14:textId="03A6F7AA" w:rsidR="00F21F44" w:rsidRPr="00316DDE" w:rsidRDefault="00903334" w:rsidP="00903334">
      <w:pPr>
        <w:spacing w:line="240" w:lineRule="auto"/>
        <w:jc w:val="center"/>
        <w:rPr>
          <w:color w:val="A6A6A6" w:themeColor="background1" w:themeShade="A6"/>
          <w:rtl/>
          <w:lang w:val="en-US"/>
        </w:rPr>
      </w:pPr>
      <w:proofErr w:type="spellStart"/>
      <w:r w:rsidRPr="00316DDE">
        <w:rPr>
          <w:rFonts w:hint="cs"/>
          <w:rtl/>
          <w:lang w:val="en-US"/>
        </w:rPr>
        <w:t>تقریر</w:t>
      </w:r>
      <w:r w:rsidR="0052675C" w:rsidRPr="00316DDE">
        <w:rPr>
          <w:rFonts w:hint="cs"/>
          <w:rtl/>
          <w:lang w:val="en-US"/>
        </w:rPr>
        <w:t>اصول</w:t>
      </w:r>
      <w:proofErr w:type="spellEnd"/>
      <w:r w:rsidR="0052675C" w:rsidRPr="00316DDE">
        <w:rPr>
          <w:rFonts w:hint="cs"/>
          <w:rtl/>
          <w:lang w:val="en-US"/>
        </w:rPr>
        <w:t xml:space="preserve"> </w:t>
      </w:r>
      <w:proofErr w:type="spellStart"/>
      <w:r w:rsidR="0052675C" w:rsidRPr="00316DDE">
        <w:rPr>
          <w:rFonts w:hint="cs"/>
          <w:rtl/>
          <w:lang w:val="en-US"/>
        </w:rPr>
        <w:t>الفقه</w:t>
      </w:r>
      <w:proofErr w:type="spellEnd"/>
      <w:r w:rsidR="0052675C" w:rsidRPr="00316DDE">
        <w:rPr>
          <w:rFonts w:hint="cs"/>
          <w:rtl/>
          <w:lang w:val="en-US"/>
        </w:rPr>
        <w:t xml:space="preserve"> | جل</w:t>
      </w:r>
      <w:r w:rsidR="00741878" w:rsidRPr="00316DDE">
        <w:rPr>
          <w:rFonts w:hint="cs"/>
          <w:rtl/>
          <w:lang w:val="en-US"/>
        </w:rPr>
        <w:t>سه</w:t>
      </w:r>
      <w:r w:rsidR="006A73BA" w:rsidRPr="00316DDE">
        <w:rPr>
          <w:rFonts w:hint="cs"/>
          <w:rtl/>
          <w:lang w:val="en-US"/>
        </w:rPr>
        <w:t>1</w:t>
      </w:r>
      <w:r w:rsidR="00F80A44">
        <w:rPr>
          <w:rFonts w:hint="cs"/>
          <w:rtl/>
          <w:lang w:val="en-US"/>
        </w:rPr>
        <w:t>8</w:t>
      </w:r>
      <w:r w:rsidR="0052675C" w:rsidRPr="00316DDE">
        <w:rPr>
          <w:rFonts w:hint="cs"/>
          <w:rtl/>
          <w:lang w:val="en-US"/>
        </w:rPr>
        <w:t xml:space="preserve">                              </w:t>
      </w:r>
      <w:r w:rsidR="0052675C" w:rsidRPr="00316DDE">
        <w:rPr>
          <w:rFonts w:hint="cs"/>
          <w:b/>
          <w:bCs/>
          <w:rtl/>
          <w:lang w:val="en-US"/>
        </w:rPr>
        <w:t xml:space="preserve">استاد </w:t>
      </w:r>
      <w:proofErr w:type="spellStart"/>
      <w:r w:rsidR="0052675C" w:rsidRPr="00316DDE">
        <w:rPr>
          <w:rFonts w:hint="cs"/>
          <w:b/>
          <w:bCs/>
          <w:rtl/>
          <w:lang w:val="en-US"/>
        </w:rPr>
        <w:t>شوپایی</w:t>
      </w:r>
      <w:proofErr w:type="spellEnd"/>
      <w:r w:rsidR="0052675C" w:rsidRPr="00316DDE">
        <w:rPr>
          <w:rFonts w:hint="cs"/>
          <w:b/>
          <w:bCs/>
          <w:rtl/>
          <w:lang w:val="en-US"/>
        </w:rPr>
        <w:t xml:space="preserve"> </w:t>
      </w:r>
      <w:proofErr w:type="spellStart"/>
      <w:r w:rsidR="0052675C" w:rsidRPr="00316DDE">
        <w:rPr>
          <w:rFonts w:hint="cs"/>
          <w:b/>
          <w:bCs/>
          <w:rtl/>
          <w:lang w:val="en-US"/>
        </w:rPr>
        <w:t>جویباری</w:t>
      </w:r>
      <w:proofErr w:type="spellEnd"/>
      <w:r w:rsidR="0052675C" w:rsidRPr="00316DDE">
        <w:rPr>
          <w:rFonts w:hint="cs"/>
          <w:b/>
          <w:bCs/>
          <w:rtl/>
          <w:lang w:val="en-US"/>
        </w:rPr>
        <w:t xml:space="preserve"> </w:t>
      </w:r>
      <w:r w:rsidR="0052675C" w:rsidRPr="00316DDE">
        <w:rPr>
          <w:rFonts w:hint="cs"/>
          <w:b/>
          <w:bCs/>
          <w:vertAlign w:val="superscript"/>
          <w:rtl/>
          <w:lang w:val="en-US"/>
        </w:rPr>
        <w:t xml:space="preserve">زید </w:t>
      </w:r>
      <w:proofErr w:type="spellStart"/>
      <w:r w:rsidR="0052675C" w:rsidRPr="00316DDE">
        <w:rPr>
          <w:rFonts w:hint="cs"/>
          <w:b/>
          <w:bCs/>
          <w:vertAlign w:val="superscript"/>
          <w:rtl/>
          <w:lang w:val="en-US"/>
        </w:rPr>
        <w:t>عزه</w:t>
      </w:r>
      <w:proofErr w:type="spellEnd"/>
      <w:r w:rsidR="0052675C" w:rsidRPr="00316DDE">
        <w:rPr>
          <w:rFonts w:hint="cs"/>
          <w:rtl/>
          <w:lang w:val="en-US"/>
        </w:rPr>
        <w:t xml:space="preserve">                                                        </w:t>
      </w:r>
      <w:r w:rsidR="00F80A44">
        <w:rPr>
          <w:rFonts w:hint="cs"/>
          <w:color w:val="A6A6A6" w:themeColor="background1" w:themeShade="A6"/>
          <w:rtl/>
          <w:lang w:val="en-US"/>
        </w:rPr>
        <w:t>12</w:t>
      </w:r>
      <w:r w:rsidR="0052675C" w:rsidRPr="00316DDE">
        <w:rPr>
          <w:rFonts w:hint="cs"/>
          <w:color w:val="A6A6A6" w:themeColor="background1" w:themeShade="A6"/>
          <w:rtl/>
          <w:lang w:val="en-US"/>
        </w:rPr>
        <w:t>/</w:t>
      </w:r>
      <w:r w:rsidR="008D1BAE" w:rsidRPr="00316DDE">
        <w:rPr>
          <w:rFonts w:hint="cs"/>
          <w:color w:val="A6A6A6" w:themeColor="background1" w:themeShade="A6"/>
          <w:rtl/>
          <w:lang w:val="en-US"/>
        </w:rPr>
        <w:t>7</w:t>
      </w:r>
      <w:r w:rsidR="0052675C" w:rsidRPr="00316DDE">
        <w:rPr>
          <w:rFonts w:hint="cs"/>
          <w:color w:val="A6A6A6" w:themeColor="background1" w:themeShade="A6"/>
          <w:rtl/>
          <w:lang w:val="en-US"/>
        </w:rPr>
        <w:t>/1404</w:t>
      </w:r>
    </w:p>
    <w:p w14:paraId="3E690C81" w14:textId="1C50C721" w:rsidR="00F21F44" w:rsidRPr="00316DDE" w:rsidRDefault="007333E3" w:rsidP="007A1687">
      <w:pPr>
        <w:spacing w:line="240" w:lineRule="auto"/>
        <w:jc w:val="center"/>
        <w:rPr>
          <w:b/>
          <w:bCs/>
          <w:noProof/>
          <w:sz w:val="24"/>
          <w:szCs w:val="32"/>
          <w:rtl/>
          <w:lang w:val="en-US" w:bidi="ar-SA"/>
        </w:rPr>
      </w:pPr>
      <w:r w:rsidRPr="00316DDE">
        <w:rPr>
          <w:rFonts w:hint="cs"/>
          <w:b/>
          <w:bCs/>
          <w:sz w:val="24"/>
          <w:szCs w:val="32"/>
          <w:rtl/>
          <w:lang w:val="en-US"/>
        </w:rPr>
        <w:t>موضوع :</w:t>
      </w:r>
      <w:r w:rsidR="00F21F44" w:rsidRPr="00316DDE">
        <w:rPr>
          <w:rFonts w:hint="cs"/>
          <w:b/>
          <w:bCs/>
          <w:sz w:val="24"/>
          <w:szCs w:val="32"/>
          <w:rtl/>
          <w:lang w:val="en-US"/>
        </w:rPr>
        <w:t xml:space="preserve"> </w:t>
      </w:r>
      <w:r w:rsidR="00416268" w:rsidRPr="00316DDE">
        <w:rPr>
          <w:rFonts w:hint="cs"/>
          <w:b/>
          <w:bCs/>
          <w:sz w:val="24"/>
          <w:szCs w:val="32"/>
          <w:rtl/>
          <w:lang w:val="en-US"/>
        </w:rPr>
        <w:t xml:space="preserve">مقدمه دهم در </w:t>
      </w:r>
      <w:r w:rsidR="00416268" w:rsidRPr="00316DDE">
        <w:rPr>
          <w:b/>
          <w:bCs/>
          <w:sz w:val="24"/>
          <w:szCs w:val="32"/>
          <w:rtl/>
          <w:lang w:val="en-US"/>
        </w:rPr>
        <w:t xml:space="preserve">اعتبار </w:t>
      </w:r>
      <w:proofErr w:type="spellStart"/>
      <w:r w:rsidR="00416268" w:rsidRPr="00316DDE">
        <w:rPr>
          <w:b/>
          <w:bCs/>
          <w:sz w:val="24"/>
          <w:szCs w:val="32"/>
          <w:rtl/>
          <w:lang w:val="en-US"/>
        </w:rPr>
        <w:t>اشتمال</w:t>
      </w:r>
      <w:proofErr w:type="spellEnd"/>
      <w:r w:rsidR="00416268" w:rsidRPr="00316DDE">
        <w:rPr>
          <w:b/>
          <w:bCs/>
          <w:sz w:val="24"/>
          <w:szCs w:val="32"/>
          <w:rtl/>
          <w:lang w:val="en-US"/>
        </w:rPr>
        <w:t xml:space="preserve"> مجمع</w:t>
      </w:r>
      <w:r w:rsidR="00416268" w:rsidRPr="00316DDE">
        <w:rPr>
          <w:rFonts w:hint="cs"/>
          <w:b/>
          <w:bCs/>
          <w:sz w:val="24"/>
          <w:szCs w:val="32"/>
          <w:rtl/>
          <w:lang w:val="en-US"/>
        </w:rPr>
        <w:t xml:space="preserve"> </w:t>
      </w:r>
      <w:r w:rsidR="00416268" w:rsidRPr="00316DDE">
        <w:rPr>
          <w:b/>
          <w:bCs/>
          <w:sz w:val="24"/>
          <w:szCs w:val="32"/>
          <w:rtl/>
          <w:lang w:val="en-US"/>
        </w:rPr>
        <w:t xml:space="preserve"> بر ملاک هر دو حکم</w:t>
      </w:r>
    </w:p>
    <w:p w14:paraId="04C4AA0A" w14:textId="77777777" w:rsidR="007A1687" w:rsidRPr="00316DDE" w:rsidRDefault="007A1687" w:rsidP="007A1687">
      <w:pPr>
        <w:spacing w:line="240" w:lineRule="auto"/>
        <w:jc w:val="center"/>
        <w:rPr>
          <w:b/>
          <w:bCs/>
          <w:noProof/>
          <w:rtl/>
          <w:lang w:val="en-US" w:bidi="ar-SA"/>
        </w:rPr>
      </w:pP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316DDE" w:rsidRDefault="007D4597" w:rsidP="007A1687">
          <w:pPr>
            <w:pStyle w:val="ae"/>
            <w:bidi/>
            <w:jc w:val="center"/>
            <w:rPr>
              <w:rFonts w:ascii="Badr" w:hAnsi="Badr" w:cs="Badr"/>
              <w:color w:val="auto"/>
              <w:sz w:val="24"/>
              <w:szCs w:val="24"/>
            </w:rPr>
          </w:pPr>
          <w:r w:rsidRPr="00316DDE">
            <w:rPr>
              <w:rFonts w:ascii="Badr" w:hAnsi="Badr" w:cs="Badr"/>
              <w:color w:val="auto"/>
              <w:sz w:val="32"/>
              <w:rtl/>
            </w:rPr>
            <w:t>فهرست</w:t>
          </w:r>
        </w:p>
        <w:p w14:paraId="0532753E" w14:textId="497E0346" w:rsidR="00F80A44" w:rsidRPr="00F80A44" w:rsidRDefault="007D4597" w:rsidP="00F80A44">
          <w:pPr>
            <w:pStyle w:val="11"/>
            <w:rPr>
              <w:rFonts w:ascii="Badr" w:hAnsi="Badr" w:cs="Badr"/>
              <w:b/>
              <w:bCs/>
              <w:noProof/>
              <w:sz w:val="24"/>
              <w:szCs w:val="24"/>
              <w:lang w:bidi="ar-SA"/>
            </w:rPr>
          </w:pPr>
          <w:r w:rsidRPr="00316DDE">
            <w:rPr>
              <w:rFonts w:ascii="Badr" w:hAnsi="Badr" w:cs="Badr"/>
              <w:b/>
              <w:bCs/>
              <w:sz w:val="28"/>
              <w:szCs w:val="28"/>
            </w:rPr>
            <w:fldChar w:fldCharType="begin"/>
          </w:r>
          <w:r w:rsidRPr="00316DDE">
            <w:rPr>
              <w:rFonts w:ascii="Badr" w:hAnsi="Badr" w:cs="Badr"/>
              <w:b/>
              <w:bCs/>
              <w:sz w:val="28"/>
              <w:szCs w:val="28"/>
            </w:rPr>
            <w:instrText xml:space="preserve"> TOC \o "1-3" \h \z \u </w:instrText>
          </w:r>
          <w:r w:rsidRPr="00316DDE">
            <w:rPr>
              <w:rFonts w:ascii="Badr" w:hAnsi="Badr" w:cs="Badr"/>
              <w:b/>
              <w:bCs/>
              <w:sz w:val="28"/>
              <w:szCs w:val="28"/>
            </w:rPr>
            <w:fldChar w:fldCharType="separate"/>
          </w:r>
          <w:hyperlink w:anchor="_Toc210463273" w:history="1">
            <w:r w:rsidR="00F80A44" w:rsidRPr="00F80A44">
              <w:rPr>
                <w:rStyle w:val="a9"/>
                <w:rFonts w:ascii="Badr" w:hAnsi="Badr" w:cs="Badr"/>
                <w:b/>
                <w:bCs/>
                <w:noProof/>
                <w:sz w:val="24"/>
                <w:szCs w:val="24"/>
                <w:rtl/>
              </w:rPr>
              <w:t>جهت ثانیه: کیفیت اثبات فعلیت ملاک در مجمع</w:t>
            </w:r>
            <w:r w:rsidR="00F80A44" w:rsidRPr="00F80A44">
              <w:rPr>
                <w:rFonts w:ascii="Badr" w:hAnsi="Badr" w:cs="Badr"/>
                <w:b/>
                <w:bCs/>
                <w:noProof/>
                <w:webHidden/>
                <w:sz w:val="24"/>
                <w:szCs w:val="24"/>
              </w:rPr>
              <w:tab/>
            </w:r>
            <w:r w:rsidR="00F80A44" w:rsidRPr="00F80A44">
              <w:rPr>
                <w:rFonts w:ascii="Badr" w:hAnsi="Badr" w:cs="Badr"/>
                <w:b/>
                <w:bCs/>
                <w:noProof/>
                <w:webHidden/>
                <w:sz w:val="24"/>
                <w:szCs w:val="24"/>
              </w:rPr>
              <w:fldChar w:fldCharType="begin"/>
            </w:r>
            <w:r w:rsidR="00F80A44" w:rsidRPr="00F80A44">
              <w:rPr>
                <w:rFonts w:ascii="Badr" w:hAnsi="Badr" w:cs="Badr"/>
                <w:b/>
                <w:bCs/>
                <w:noProof/>
                <w:webHidden/>
                <w:sz w:val="24"/>
                <w:szCs w:val="24"/>
              </w:rPr>
              <w:instrText xml:space="preserve"> PAGEREF _Toc210463273 \h </w:instrText>
            </w:r>
            <w:r w:rsidR="00F80A44" w:rsidRPr="00F80A44">
              <w:rPr>
                <w:rFonts w:ascii="Badr" w:hAnsi="Badr" w:cs="Badr"/>
                <w:b/>
                <w:bCs/>
                <w:noProof/>
                <w:webHidden/>
                <w:sz w:val="24"/>
                <w:szCs w:val="24"/>
              </w:rPr>
            </w:r>
            <w:r w:rsidR="00F80A44" w:rsidRPr="00F80A44">
              <w:rPr>
                <w:rFonts w:ascii="Badr" w:hAnsi="Badr" w:cs="Badr"/>
                <w:b/>
                <w:bCs/>
                <w:noProof/>
                <w:webHidden/>
                <w:sz w:val="24"/>
                <w:szCs w:val="24"/>
              </w:rPr>
              <w:fldChar w:fldCharType="separate"/>
            </w:r>
            <w:r w:rsidR="00F80A44" w:rsidRPr="00F80A44">
              <w:rPr>
                <w:rFonts w:ascii="Badr" w:hAnsi="Badr" w:cs="Badr"/>
                <w:b/>
                <w:bCs/>
                <w:noProof/>
                <w:webHidden/>
                <w:sz w:val="24"/>
                <w:szCs w:val="24"/>
              </w:rPr>
              <w:t>1</w:t>
            </w:r>
            <w:r w:rsidR="00F80A44" w:rsidRPr="00F80A44">
              <w:rPr>
                <w:rFonts w:ascii="Badr" w:hAnsi="Badr" w:cs="Badr"/>
                <w:b/>
                <w:bCs/>
                <w:noProof/>
                <w:webHidden/>
                <w:sz w:val="24"/>
                <w:szCs w:val="24"/>
              </w:rPr>
              <w:fldChar w:fldCharType="end"/>
            </w:r>
          </w:hyperlink>
        </w:p>
        <w:p w14:paraId="7BC88B36" w14:textId="0D7AF705" w:rsidR="00F80A44" w:rsidRPr="00F80A44" w:rsidRDefault="00E175BD" w:rsidP="00F80A44">
          <w:pPr>
            <w:pStyle w:val="21"/>
            <w:rPr>
              <w:rFonts w:ascii="Badr" w:hAnsi="Badr" w:cs="Badr"/>
              <w:b/>
              <w:bCs/>
              <w:noProof/>
              <w:sz w:val="24"/>
              <w:szCs w:val="24"/>
              <w:lang w:bidi="ar-SA"/>
            </w:rPr>
          </w:pPr>
          <w:hyperlink w:anchor="_Toc210463274" w:history="1">
            <w:r w:rsidR="00F80A44" w:rsidRPr="00F80A44">
              <w:rPr>
                <w:rStyle w:val="a9"/>
                <w:rFonts w:ascii="Badr" w:hAnsi="Badr" w:cs="Badr"/>
                <w:b/>
                <w:bCs/>
                <w:noProof/>
                <w:sz w:val="24"/>
                <w:szCs w:val="24"/>
                <w:rtl/>
              </w:rPr>
              <w:t>مرور دیدگاه مرحوم آخوند</w:t>
            </w:r>
            <w:r w:rsidR="00F80A44" w:rsidRPr="00F80A44">
              <w:rPr>
                <w:rFonts w:ascii="Badr" w:hAnsi="Badr" w:cs="Badr"/>
                <w:b/>
                <w:bCs/>
                <w:noProof/>
                <w:webHidden/>
                <w:sz w:val="24"/>
                <w:szCs w:val="24"/>
              </w:rPr>
              <w:tab/>
            </w:r>
            <w:r w:rsidR="00F80A44" w:rsidRPr="00F80A44">
              <w:rPr>
                <w:rFonts w:ascii="Badr" w:hAnsi="Badr" w:cs="Badr"/>
                <w:b/>
                <w:bCs/>
                <w:noProof/>
                <w:webHidden/>
                <w:sz w:val="24"/>
                <w:szCs w:val="24"/>
              </w:rPr>
              <w:fldChar w:fldCharType="begin"/>
            </w:r>
            <w:r w:rsidR="00F80A44" w:rsidRPr="00F80A44">
              <w:rPr>
                <w:rFonts w:ascii="Badr" w:hAnsi="Badr" w:cs="Badr"/>
                <w:b/>
                <w:bCs/>
                <w:noProof/>
                <w:webHidden/>
                <w:sz w:val="24"/>
                <w:szCs w:val="24"/>
              </w:rPr>
              <w:instrText xml:space="preserve"> PAGEREF _Toc210463274 \h </w:instrText>
            </w:r>
            <w:r w:rsidR="00F80A44" w:rsidRPr="00F80A44">
              <w:rPr>
                <w:rFonts w:ascii="Badr" w:hAnsi="Badr" w:cs="Badr"/>
                <w:b/>
                <w:bCs/>
                <w:noProof/>
                <w:webHidden/>
                <w:sz w:val="24"/>
                <w:szCs w:val="24"/>
              </w:rPr>
            </w:r>
            <w:r w:rsidR="00F80A44" w:rsidRPr="00F80A44">
              <w:rPr>
                <w:rFonts w:ascii="Badr" w:hAnsi="Badr" w:cs="Badr"/>
                <w:b/>
                <w:bCs/>
                <w:noProof/>
                <w:webHidden/>
                <w:sz w:val="24"/>
                <w:szCs w:val="24"/>
              </w:rPr>
              <w:fldChar w:fldCharType="separate"/>
            </w:r>
            <w:r w:rsidR="00F80A44" w:rsidRPr="00F80A44">
              <w:rPr>
                <w:rFonts w:ascii="Badr" w:hAnsi="Badr" w:cs="Badr"/>
                <w:b/>
                <w:bCs/>
                <w:noProof/>
                <w:webHidden/>
                <w:sz w:val="24"/>
                <w:szCs w:val="24"/>
              </w:rPr>
              <w:t>1</w:t>
            </w:r>
            <w:r w:rsidR="00F80A44" w:rsidRPr="00F80A44">
              <w:rPr>
                <w:rFonts w:ascii="Badr" w:hAnsi="Badr" w:cs="Badr"/>
                <w:b/>
                <w:bCs/>
                <w:noProof/>
                <w:webHidden/>
                <w:sz w:val="24"/>
                <w:szCs w:val="24"/>
              </w:rPr>
              <w:fldChar w:fldCharType="end"/>
            </w:r>
          </w:hyperlink>
        </w:p>
        <w:p w14:paraId="57917F97" w14:textId="5B5ADCBE" w:rsidR="00F80A44" w:rsidRPr="00F80A44" w:rsidRDefault="00E175BD" w:rsidP="00F80A44">
          <w:pPr>
            <w:pStyle w:val="31"/>
            <w:rPr>
              <w:rFonts w:ascii="Badr" w:hAnsi="Badr" w:cs="Badr"/>
              <w:sz w:val="24"/>
              <w:szCs w:val="24"/>
              <w:lang w:bidi="ar-SA"/>
            </w:rPr>
          </w:pPr>
          <w:hyperlink w:anchor="_Toc210463275" w:history="1">
            <w:r w:rsidR="00F80A44" w:rsidRPr="00F80A44">
              <w:rPr>
                <w:rStyle w:val="a9"/>
                <w:rFonts w:ascii="Badr" w:hAnsi="Badr" w:cs="Badr"/>
                <w:sz w:val="24"/>
                <w:szCs w:val="24"/>
                <w:rtl/>
              </w:rPr>
              <w:t>تفصیل مرحوم آخوند: تفکیک میان حکم اقتضایی و حکم فعلی</w:t>
            </w:r>
            <w:r w:rsidR="00F80A44" w:rsidRPr="00F80A44">
              <w:rPr>
                <w:rFonts w:ascii="Badr" w:hAnsi="Badr" w:cs="Badr"/>
                <w:webHidden/>
                <w:sz w:val="24"/>
                <w:szCs w:val="24"/>
              </w:rPr>
              <w:tab/>
            </w:r>
            <w:r w:rsidR="00F80A44" w:rsidRPr="00F80A44">
              <w:rPr>
                <w:rFonts w:ascii="Badr" w:hAnsi="Badr" w:cs="Badr"/>
                <w:webHidden/>
                <w:sz w:val="24"/>
                <w:szCs w:val="24"/>
              </w:rPr>
              <w:fldChar w:fldCharType="begin"/>
            </w:r>
            <w:r w:rsidR="00F80A44" w:rsidRPr="00F80A44">
              <w:rPr>
                <w:rFonts w:ascii="Badr" w:hAnsi="Badr" w:cs="Badr"/>
                <w:webHidden/>
                <w:sz w:val="24"/>
                <w:szCs w:val="24"/>
              </w:rPr>
              <w:instrText xml:space="preserve"> PAGEREF _Toc210463275 \h </w:instrText>
            </w:r>
            <w:r w:rsidR="00F80A44" w:rsidRPr="00F80A44">
              <w:rPr>
                <w:rFonts w:ascii="Badr" w:hAnsi="Badr" w:cs="Badr"/>
                <w:webHidden/>
                <w:sz w:val="24"/>
                <w:szCs w:val="24"/>
              </w:rPr>
            </w:r>
            <w:r w:rsidR="00F80A44" w:rsidRPr="00F80A44">
              <w:rPr>
                <w:rFonts w:ascii="Badr" w:hAnsi="Badr" w:cs="Badr"/>
                <w:webHidden/>
                <w:sz w:val="24"/>
                <w:szCs w:val="24"/>
              </w:rPr>
              <w:fldChar w:fldCharType="separate"/>
            </w:r>
            <w:r w:rsidR="00F80A44" w:rsidRPr="00F80A44">
              <w:rPr>
                <w:rFonts w:ascii="Badr" w:hAnsi="Badr" w:cs="Badr"/>
                <w:webHidden/>
                <w:sz w:val="24"/>
                <w:szCs w:val="24"/>
              </w:rPr>
              <w:t>2</w:t>
            </w:r>
            <w:r w:rsidR="00F80A44" w:rsidRPr="00F80A44">
              <w:rPr>
                <w:rFonts w:ascii="Badr" w:hAnsi="Badr" w:cs="Badr"/>
                <w:webHidden/>
                <w:sz w:val="24"/>
                <w:szCs w:val="24"/>
              </w:rPr>
              <w:fldChar w:fldCharType="end"/>
            </w:r>
          </w:hyperlink>
        </w:p>
        <w:p w14:paraId="03D8B021" w14:textId="5ABCD6A4" w:rsidR="00F80A44" w:rsidRPr="00F80A44" w:rsidRDefault="00E175BD" w:rsidP="00F80A44">
          <w:pPr>
            <w:pStyle w:val="21"/>
            <w:rPr>
              <w:rFonts w:ascii="Badr" w:hAnsi="Badr" w:cs="Badr"/>
              <w:b/>
              <w:bCs/>
              <w:noProof/>
              <w:sz w:val="24"/>
              <w:szCs w:val="24"/>
              <w:lang w:bidi="ar-SA"/>
            </w:rPr>
          </w:pPr>
          <w:hyperlink w:anchor="_Toc210463276" w:history="1">
            <w:r w:rsidR="00F80A44" w:rsidRPr="00F80A44">
              <w:rPr>
                <w:rStyle w:val="a9"/>
                <w:rFonts w:ascii="Badr" w:hAnsi="Badr" w:cs="Badr"/>
                <w:b/>
                <w:bCs/>
                <w:noProof/>
                <w:sz w:val="24"/>
                <w:szCs w:val="24"/>
                <w:rtl/>
              </w:rPr>
              <w:t>نقد و بررسی: احتمالات سه‌گانه در معنای «حکم اقتضایی»</w:t>
            </w:r>
            <w:r w:rsidR="00F80A44" w:rsidRPr="00F80A44">
              <w:rPr>
                <w:rFonts w:ascii="Badr" w:hAnsi="Badr" w:cs="Badr"/>
                <w:b/>
                <w:bCs/>
                <w:noProof/>
                <w:webHidden/>
                <w:sz w:val="24"/>
                <w:szCs w:val="24"/>
              </w:rPr>
              <w:tab/>
            </w:r>
            <w:r w:rsidR="00F80A44" w:rsidRPr="00F80A44">
              <w:rPr>
                <w:rFonts w:ascii="Badr" w:hAnsi="Badr" w:cs="Badr"/>
                <w:b/>
                <w:bCs/>
                <w:noProof/>
                <w:webHidden/>
                <w:sz w:val="24"/>
                <w:szCs w:val="24"/>
              </w:rPr>
              <w:fldChar w:fldCharType="begin"/>
            </w:r>
            <w:r w:rsidR="00F80A44" w:rsidRPr="00F80A44">
              <w:rPr>
                <w:rFonts w:ascii="Badr" w:hAnsi="Badr" w:cs="Badr"/>
                <w:b/>
                <w:bCs/>
                <w:noProof/>
                <w:webHidden/>
                <w:sz w:val="24"/>
                <w:szCs w:val="24"/>
              </w:rPr>
              <w:instrText xml:space="preserve"> PAGEREF _Toc210463276 \h </w:instrText>
            </w:r>
            <w:r w:rsidR="00F80A44" w:rsidRPr="00F80A44">
              <w:rPr>
                <w:rFonts w:ascii="Badr" w:hAnsi="Badr" w:cs="Badr"/>
                <w:b/>
                <w:bCs/>
                <w:noProof/>
                <w:webHidden/>
                <w:sz w:val="24"/>
                <w:szCs w:val="24"/>
              </w:rPr>
            </w:r>
            <w:r w:rsidR="00F80A44" w:rsidRPr="00F80A44">
              <w:rPr>
                <w:rFonts w:ascii="Badr" w:hAnsi="Badr" w:cs="Badr"/>
                <w:b/>
                <w:bCs/>
                <w:noProof/>
                <w:webHidden/>
                <w:sz w:val="24"/>
                <w:szCs w:val="24"/>
              </w:rPr>
              <w:fldChar w:fldCharType="separate"/>
            </w:r>
            <w:r w:rsidR="00F80A44" w:rsidRPr="00F80A44">
              <w:rPr>
                <w:rFonts w:ascii="Badr" w:hAnsi="Badr" w:cs="Badr"/>
                <w:b/>
                <w:bCs/>
                <w:noProof/>
                <w:webHidden/>
                <w:sz w:val="24"/>
                <w:szCs w:val="24"/>
              </w:rPr>
              <w:t>3</w:t>
            </w:r>
            <w:r w:rsidR="00F80A44" w:rsidRPr="00F80A44">
              <w:rPr>
                <w:rFonts w:ascii="Badr" w:hAnsi="Badr" w:cs="Badr"/>
                <w:b/>
                <w:bCs/>
                <w:noProof/>
                <w:webHidden/>
                <w:sz w:val="24"/>
                <w:szCs w:val="24"/>
              </w:rPr>
              <w:fldChar w:fldCharType="end"/>
            </w:r>
          </w:hyperlink>
        </w:p>
        <w:p w14:paraId="2AE9A786" w14:textId="73754831" w:rsidR="00F80A44" w:rsidRPr="00F80A44" w:rsidRDefault="00E175BD" w:rsidP="00F80A44">
          <w:pPr>
            <w:pStyle w:val="21"/>
            <w:rPr>
              <w:rFonts w:ascii="Badr" w:hAnsi="Badr" w:cs="Badr"/>
              <w:b/>
              <w:bCs/>
              <w:noProof/>
              <w:sz w:val="24"/>
              <w:szCs w:val="24"/>
              <w:lang w:bidi="ar-SA"/>
            </w:rPr>
          </w:pPr>
          <w:hyperlink w:anchor="_Toc210463277" w:history="1">
            <w:r w:rsidR="00F80A44" w:rsidRPr="00F80A44">
              <w:rPr>
                <w:rStyle w:val="a9"/>
                <w:rFonts w:ascii="Badr" w:hAnsi="Badr" w:cs="Badr"/>
                <w:b/>
                <w:bCs/>
                <w:noProof/>
                <w:sz w:val="24"/>
                <w:szCs w:val="24"/>
                <w:rtl/>
              </w:rPr>
              <w:t>تفاسیر سه گانه از حکم اقتضایی</w:t>
            </w:r>
            <w:r w:rsidR="00F80A44" w:rsidRPr="00F80A44">
              <w:rPr>
                <w:rFonts w:ascii="Badr" w:hAnsi="Badr" w:cs="Badr"/>
                <w:b/>
                <w:bCs/>
                <w:noProof/>
                <w:webHidden/>
                <w:sz w:val="24"/>
                <w:szCs w:val="24"/>
              </w:rPr>
              <w:tab/>
            </w:r>
            <w:r w:rsidR="00F80A44" w:rsidRPr="00F80A44">
              <w:rPr>
                <w:rFonts w:ascii="Badr" w:hAnsi="Badr" w:cs="Badr"/>
                <w:b/>
                <w:bCs/>
                <w:noProof/>
                <w:webHidden/>
                <w:sz w:val="24"/>
                <w:szCs w:val="24"/>
              </w:rPr>
              <w:fldChar w:fldCharType="begin"/>
            </w:r>
            <w:r w:rsidR="00F80A44" w:rsidRPr="00F80A44">
              <w:rPr>
                <w:rFonts w:ascii="Badr" w:hAnsi="Badr" w:cs="Badr"/>
                <w:b/>
                <w:bCs/>
                <w:noProof/>
                <w:webHidden/>
                <w:sz w:val="24"/>
                <w:szCs w:val="24"/>
              </w:rPr>
              <w:instrText xml:space="preserve"> PAGEREF _Toc210463277 \h </w:instrText>
            </w:r>
            <w:r w:rsidR="00F80A44" w:rsidRPr="00F80A44">
              <w:rPr>
                <w:rFonts w:ascii="Badr" w:hAnsi="Badr" w:cs="Badr"/>
                <w:b/>
                <w:bCs/>
                <w:noProof/>
                <w:webHidden/>
                <w:sz w:val="24"/>
                <w:szCs w:val="24"/>
              </w:rPr>
            </w:r>
            <w:r w:rsidR="00F80A44" w:rsidRPr="00F80A44">
              <w:rPr>
                <w:rFonts w:ascii="Badr" w:hAnsi="Badr" w:cs="Badr"/>
                <w:b/>
                <w:bCs/>
                <w:noProof/>
                <w:webHidden/>
                <w:sz w:val="24"/>
                <w:szCs w:val="24"/>
              </w:rPr>
              <w:fldChar w:fldCharType="separate"/>
            </w:r>
            <w:r w:rsidR="00F80A44" w:rsidRPr="00F80A44">
              <w:rPr>
                <w:rFonts w:ascii="Badr" w:hAnsi="Badr" w:cs="Badr"/>
                <w:b/>
                <w:bCs/>
                <w:noProof/>
                <w:webHidden/>
                <w:sz w:val="24"/>
                <w:szCs w:val="24"/>
              </w:rPr>
              <w:t>3</w:t>
            </w:r>
            <w:r w:rsidR="00F80A44" w:rsidRPr="00F80A44">
              <w:rPr>
                <w:rFonts w:ascii="Badr" w:hAnsi="Badr" w:cs="Badr"/>
                <w:b/>
                <w:bCs/>
                <w:noProof/>
                <w:webHidden/>
                <w:sz w:val="24"/>
                <w:szCs w:val="24"/>
              </w:rPr>
              <w:fldChar w:fldCharType="end"/>
            </w:r>
          </w:hyperlink>
        </w:p>
        <w:p w14:paraId="60CC88BC" w14:textId="222E06BF" w:rsidR="00F80A44" w:rsidRPr="00F80A44" w:rsidRDefault="00E175BD" w:rsidP="00F80A44">
          <w:pPr>
            <w:pStyle w:val="31"/>
            <w:rPr>
              <w:rFonts w:ascii="Badr" w:hAnsi="Badr" w:cs="Badr"/>
              <w:sz w:val="24"/>
              <w:szCs w:val="24"/>
              <w:lang w:bidi="ar-SA"/>
            </w:rPr>
          </w:pPr>
          <w:hyperlink w:anchor="_Toc210463278" w:history="1">
            <w:r w:rsidR="00F80A44" w:rsidRPr="00F80A44">
              <w:rPr>
                <w:rStyle w:val="a9"/>
                <w:rFonts w:ascii="Badr" w:hAnsi="Badr" w:cs="Badr"/>
                <w:sz w:val="24"/>
                <w:szCs w:val="24"/>
                <w:rtl/>
              </w:rPr>
              <w:t>احتمال اول: حکم اقتضایی به معنای مصلحت و مفسده</w:t>
            </w:r>
            <w:r w:rsidR="00F80A44" w:rsidRPr="00F80A44">
              <w:rPr>
                <w:rFonts w:ascii="Badr" w:hAnsi="Badr" w:cs="Badr"/>
                <w:webHidden/>
                <w:sz w:val="24"/>
                <w:szCs w:val="24"/>
              </w:rPr>
              <w:tab/>
            </w:r>
            <w:r w:rsidR="00F80A44" w:rsidRPr="00F80A44">
              <w:rPr>
                <w:rFonts w:ascii="Badr" w:hAnsi="Badr" w:cs="Badr"/>
                <w:webHidden/>
                <w:sz w:val="24"/>
                <w:szCs w:val="24"/>
              </w:rPr>
              <w:fldChar w:fldCharType="begin"/>
            </w:r>
            <w:r w:rsidR="00F80A44" w:rsidRPr="00F80A44">
              <w:rPr>
                <w:rFonts w:ascii="Badr" w:hAnsi="Badr" w:cs="Badr"/>
                <w:webHidden/>
                <w:sz w:val="24"/>
                <w:szCs w:val="24"/>
              </w:rPr>
              <w:instrText xml:space="preserve"> PAGEREF _Toc210463278 \h </w:instrText>
            </w:r>
            <w:r w:rsidR="00F80A44" w:rsidRPr="00F80A44">
              <w:rPr>
                <w:rFonts w:ascii="Badr" w:hAnsi="Badr" w:cs="Badr"/>
                <w:webHidden/>
                <w:sz w:val="24"/>
                <w:szCs w:val="24"/>
              </w:rPr>
            </w:r>
            <w:r w:rsidR="00F80A44" w:rsidRPr="00F80A44">
              <w:rPr>
                <w:rFonts w:ascii="Badr" w:hAnsi="Badr" w:cs="Badr"/>
                <w:webHidden/>
                <w:sz w:val="24"/>
                <w:szCs w:val="24"/>
              </w:rPr>
              <w:fldChar w:fldCharType="separate"/>
            </w:r>
            <w:r w:rsidR="00F80A44" w:rsidRPr="00F80A44">
              <w:rPr>
                <w:rFonts w:ascii="Badr" w:hAnsi="Badr" w:cs="Badr"/>
                <w:webHidden/>
                <w:sz w:val="24"/>
                <w:szCs w:val="24"/>
              </w:rPr>
              <w:t>3</w:t>
            </w:r>
            <w:r w:rsidR="00F80A44" w:rsidRPr="00F80A44">
              <w:rPr>
                <w:rFonts w:ascii="Badr" w:hAnsi="Badr" w:cs="Badr"/>
                <w:webHidden/>
                <w:sz w:val="24"/>
                <w:szCs w:val="24"/>
              </w:rPr>
              <w:fldChar w:fldCharType="end"/>
            </w:r>
          </w:hyperlink>
        </w:p>
        <w:p w14:paraId="21A671F6" w14:textId="3DE57A96" w:rsidR="00F80A44" w:rsidRPr="00F80A44" w:rsidRDefault="00E175BD" w:rsidP="00F80A44">
          <w:pPr>
            <w:pStyle w:val="21"/>
            <w:rPr>
              <w:rFonts w:ascii="Badr" w:hAnsi="Badr" w:cs="Badr"/>
              <w:b/>
              <w:bCs/>
              <w:noProof/>
              <w:sz w:val="24"/>
              <w:szCs w:val="24"/>
              <w:lang w:bidi="ar-SA"/>
            </w:rPr>
          </w:pPr>
          <w:hyperlink w:anchor="_Toc210463279" w:history="1">
            <w:r w:rsidR="00F80A44" w:rsidRPr="00F80A44">
              <w:rPr>
                <w:rStyle w:val="a9"/>
                <w:rFonts w:ascii="Badr" w:hAnsi="Badr" w:cs="Badr"/>
                <w:b/>
                <w:bCs/>
                <w:noProof/>
                <w:sz w:val="24"/>
                <w:szCs w:val="24"/>
                <w:rtl/>
              </w:rPr>
              <w:t>احتمال دوم: حکم اقتضایی به معنای حکم ذاتی (طبعی)</w:t>
            </w:r>
            <w:r w:rsidR="00F80A44" w:rsidRPr="00F80A44">
              <w:rPr>
                <w:rFonts w:ascii="Badr" w:hAnsi="Badr" w:cs="Badr"/>
                <w:b/>
                <w:bCs/>
                <w:noProof/>
                <w:webHidden/>
                <w:sz w:val="24"/>
                <w:szCs w:val="24"/>
              </w:rPr>
              <w:tab/>
            </w:r>
            <w:r w:rsidR="00F80A44" w:rsidRPr="00F80A44">
              <w:rPr>
                <w:rFonts w:ascii="Badr" w:hAnsi="Badr" w:cs="Badr"/>
                <w:b/>
                <w:bCs/>
                <w:noProof/>
                <w:webHidden/>
                <w:sz w:val="24"/>
                <w:szCs w:val="24"/>
              </w:rPr>
              <w:fldChar w:fldCharType="begin"/>
            </w:r>
            <w:r w:rsidR="00F80A44" w:rsidRPr="00F80A44">
              <w:rPr>
                <w:rFonts w:ascii="Badr" w:hAnsi="Badr" w:cs="Badr"/>
                <w:b/>
                <w:bCs/>
                <w:noProof/>
                <w:webHidden/>
                <w:sz w:val="24"/>
                <w:szCs w:val="24"/>
              </w:rPr>
              <w:instrText xml:space="preserve"> PAGEREF _Toc210463279 \h </w:instrText>
            </w:r>
            <w:r w:rsidR="00F80A44" w:rsidRPr="00F80A44">
              <w:rPr>
                <w:rFonts w:ascii="Badr" w:hAnsi="Badr" w:cs="Badr"/>
                <w:b/>
                <w:bCs/>
                <w:noProof/>
                <w:webHidden/>
                <w:sz w:val="24"/>
                <w:szCs w:val="24"/>
              </w:rPr>
            </w:r>
            <w:r w:rsidR="00F80A44" w:rsidRPr="00F80A44">
              <w:rPr>
                <w:rFonts w:ascii="Badr" w:hAnsi="Badr" w:cs="Badr"/>
                <w:b/>
                <w:bCs/>
                <w:noProof/>
                <w:webHidden/>
                <w:sz w:val="24"/>
                <w:szCs w:val="24"/>
              </w:rPr>
              <w:fldChar w:fldCharType="separate"/>
            </w:r>
            <w:r w:rsidR="00F80A44" w:rsidRPr="00F80A44">
              <w:rPr>
                <w:rFonts w:ascii="Badr" w:hAnsi="Badr" w:cs="Badr"/>
                <w:b/>
                <w:bCs/>
                <w:noProof/>
                <w:webHidden/>
                <w:sz w:val="24"/>
                <w:szCs w:val="24"/>
              </w:rPr>
              <w:t>4</w:t>
            </w:r>
            <w:r w:rsidR="00F80A44" w:rsidRPr="00F80A44">
              <w:rPr>
                <w:rFonts w:ascii="Badr" w:hAnsi="Badr" w:cs="Badr"/>
                <w:b/>
                <w:bCs/>
                <w:noProof/>
                <w:webHidden/>
                <w:sz w:val="24"/>
                <w:szCs w:val="24"/>
              </w:rPr>
              <w:fldChar w:fldCharType="end"/>
            </w:r>
          </w:hyperlink>
        </w:p>
        <w:p w14:paraId="096E9FCB" w14:textId="2AD29D71" w:rsidR="00F80A44" w:rsidRPr="00F80A44" w:rsidRDefault="00E175BD" w:rsidP="0063348F">
          <w:pPr>
            <w:pStyle w:val="21"/>
            <w:rPr>
              <w:rFonts w:ascii="Badr" w:hAnsi="Badr" w:cs="Badr"/>
              <w:b/>
              <w:bCs/>
              <w:noProof/>
              <w:sz w:val="24"/>
              <w:szCs w:val="24"/>
              <w:lang w:bidi="ar-SA"/>
            </w:rPr>
          </w:pPr>
          <w:hyperlink w:anchor="_Toc210463280" w:history="1">
            <w:r w:rsidR="00F80A44" w:rsidRPr="00F80A44">
              <w:rPr>
                <w:rStyle w:val="a9"/>
                <w:rFonts w:ascii="Badr" w:hAnsi="Badr" w:cs="Badr"/>
                <w:b/>
                <w:bCs/>
                <w:noProof/>
                <w:sz w:val="24"/>
                <w:szCs w:val="24"/>
                <w:rtl/>
              </w:rPr>
              <w:t xml:space="preserve">احتمال سوم (تفسیر مرحوم اصفهانی): </w:t>
            </w:r>
            <w:r w:rsidR="0063348F">
              <w:rPr>
                <w:rStyle w:val="a9"/>
                <w:rFonts w:ascii="Badr" w:hAnsi="Badr" w:cs="Badr" w:hint="cs"/>
                <w:b/>
                <w:bCs/>
                <w:noProof/>
                <w:sz w:val="24"/>
                <w:szCs w:val="24"/>
                <w:rtl/>
              </w:rPr>
              <w:t xml:space="preserve">انشاء </w:t>
            </w:r>
            <w:r w:rsidR="00F80A44" w:rsidRPr="00F80A44">
              <w:rPr>
                <w:rStyle w:val="a9"/>
                <w:rFonts w:ascii="Badr" w:hAnsi="Badr" w:cs="Badr"/>
                <w:b/>
                <w:bCs/>
                <w:noProof/>
                <w:sz w:val="24"/>
                <w:szCs w:val="24"/>
                <w:rtl/>
              </w:rPr>
              <w:t>حکم ب</w:t>
            </w:r>
            <w:r w:rsidR="0063348F">
              <w:rPr>
                <w:rStyle w:val="a9"/>
                <w:rFonts w:ascii="Badr" w:hAnsi="Badr" w:cs="Badr" w:hint="cs"/>
                <w:b/>
                <w:bCs/>
                <w:noProof/>
                <w:sz w:val="24"/>
                <w:szCs w:val="24"/>
                <w:rtl/>
              </w:rPr>
              <w:t>ه</w:t>
            </w:r>
            <w:r w:rsidR="00F80A44" w:rsidRPr="00F80A44">
              <w:rPr>
                <w:rStyle w:val="a9"/>
                <w:rFonts w:ascii="Badr" w:hAnsi="Badr" w:cs="Badr"/>
                <w:b/>
                <w:bCs/>
                <w:noProof/>
                <w:sz w:val="24"/>
                <w:szCs w:val="24"/>
                <w:rtl/>
              </w:rPr>
              <w:t xml:space="preserve"> داعیِ ا</w:t>
            </w:r>
            <w:bookmarkStart w:id="0" w:name="_GoBack"/>
            <w:bookmarkEnd w:id="0"/>
            <w:r w:rsidR="00F80A44" w:rsidRPr="00F80A44">
              <w:rPr>
                <w:rStyle w:val="a9"/>
                <w:rFonts w:ascii="Badr" w:hAnsi="Badr" w:cs="Badr"/>
                <w:b/>
                <w:bCs/>
                <w:noProof/>
                <w:sz w:val="24"/>
                <w:szCs w:val="24"/>
                <w:rtl/>
              </w:rPr>
              <w:t xml:space="preserve">ظهار </w:t>
            </w:r>
            <w:r w:rsidR="0063348F">
              <w:rPr>
                <w:rStyle w:val="a9"/>
                <w:rFonts w:ascii="Badr" w:hAnsi="Badr" w:cs="Badr" w:hint="cs"/>
                <w:b/>
                <w:bCs/>
                <w:noProof/>
                <w:sz w:val="24"/>
                <w:szCs w:val="24"/>
                <w:rtl/>
              </w:rPr>
              <w:t xml:space="preserve">ثبوت </w:t>
            </w:r>
            <w:r w:rsidR="00F80A44" w:rsidRPr="00F80A44">
              <w:rPr>
                <w:rStyle w:val="a9"/>
                <w:rFonts w:ascii="Badr" w:hAnsi="Badr" w:cs="Badr"/>
                <w:b/>
                <w:bCs/>
                <w:noProof/>
                <w:sz w:val="24"/>
                <w:szCs w:val="24"/>
                <w:rtl/>
              </w:rPr>
              <w:t>مقتضا</w:t>
            </w:r>
            <w:r w:rsidR="0063348F">
              <w:rPr>
                <w:rStyle w:val="a9"/>
                <w:rFonts w:ascii="Badr" w:hAnsi="Badr" w:cs="Badr" w:hint="cs"/>
                <w:b/>
                <w:bCs/>
                <w:noProof/>
                <w:sz w:val="24"/>
                <w:szCs w:val="24"/>
                <w:rtl/>
              </w:rPr>
              <w:t xml:space="preserve"> به وجود مقتضی</w:t>
            </w:r>
            <w:r w:rsidR="00F80A44" w:rsidRPr="00F80A44">
              <w:rPr>
                <w:rFonts w:ascii="Badr" w:hAnsi="Badr" w:cs="Badr"/>
                <w:b/>
                <w:bCs/>
                <w:noProof/>
                <w:webHidden/>
                <w:sz w:val="24"/>
                <w:szCs w:val="24"/>
              </w:rPr>
              <w:tab/>
            </w:r>
            <w:r w:rsidR="00F80A44" w:rsidRPr="00F80A44">
              <w:rPr>
                <w:rFonts w:ascii="Badr" w:hAnsi="Badr" w:cs="Badr"/>
                <w:b/>
                <w:bCs/>
                <w:noProof/>
                <w:webHidden/>
                <w:sz w:val="24"/>
                <w:szCs w:val="24"/>
              </w:rPr>
              <w:fldChar w:fldCharType="begin"/>
            </w:r>
            <w:r w:rsidR="00F80A44" w:rsidRPr="00F80A44">
              <w:rPr>
                <w:rFonts w:ascii="Badr" w:hAnsi="Badr" w:cs="Badr"/>
                <w:b/>
                <w:bCs/>
                <w:noProof/>
                <w:webHidden/>
                <w:sz w:val="24"/>
                <w:szCs w:val="24"/>
              </w:rPr>
              <w:instrText xml:space="preserve"> PAGEREF _Toc210463280 \h </w:instrText>
            </w:r>
            <w:r w:rsidR="00F80A44" w:rsidRPr="00F80A44">
              <w:rPr>
                <w:rFonts w:ascii="Badr" w:hAnsi="Badr" w:cs="Badr"/>
                <w:b/>
                <w:bCs/>
                <w:noProof/>
                <w:webHidden/>
                <w:sz w:val="24"/>
                <w:szCs w:val="24"/>
              </w:rPr>
            </w:r>
            <w:r w:rsidR="00F80A44" w:rsidRPr="00F80A44">
              <w:rPr>
                <w:rFonts w:ascii="Badr" w:hAnsi="Badr" w:cs="Badr"/>
                <w:b/>
                <w:bCs/>
                <w:noProof/>
                <w:webHidden/>
                <w:sz w:val="24"/>
                <w:szCs w:val="24"/>
              </w:rPr>
              <w:fldChar w:fldCharType="separate"/>
            </w:r>
            <w:r w:rsidR="00F80A44" w:rsidRPr="00F80A44">
              <w:rPr>
                <w:rFonts w:ascii="Badr" w:hAnsi="Badr" w:cs="Badr"/>
                <w:b/>
                <w:bCs/>
                <w:noProof/>
                <w:webHidden/>
                <w:sz w:val="24"/>
                <w:szCs w:val="24"/>
              </w:rPr>
              <w:t>5</w:t>
            </w:r>
            <w:r w:rsidR="00F80A44" w:rsidRPr="00F80A44">
              <w:rPr>
                <w:rFonts w:ascii="Badr" w:hAnsi="Badr" w:cs="Badr"/>
                <w:b/>
                <w:bCs/>
                <w:noProof/>
                <w:webHidden/>
                <w:sz w:val="24"/>
                <w:szCs w:val="24"/>
              </w:rPr>
              <w:fldChar w:fldCharType="end"/>
            </w:r>
          </w:hyperlink>
        </w:p>
        <w:p w14:paraId="73F4F5C6" w14:textId="19507D7E" w:rsidR="00F80A44" w:rsidRPr="00F80A44" w:rsidRDefault="00E175BD" w:rsidP="00F80A44">
          <w:pPr>
            <w:pStyle w:val="31"/>
            <w:rPr>
              <w:rFonts w:ascii="Badr" w:hAnsi="Badr" w:cs="Badr"/>
              <w:sz w:val="24"/>
              <w:szCs w:val="24"/>
              <w:lang w:bidi="ar-SA"/>
            </w:rPr>
          </w:pPr>
          <w:hyperlink w:anchor="_Toc210463281" w:history="1">
            <w:r w:rsidR="00F80A44" w:rsidRPr="00F80A44">
              <w:rPr>
                <w:rStyle w:val="a9"/>
                <w:rFonts w:ascii="Badr" w:hAnsi="Badr" w:cs="Badr"/>
                <w:sz w:val="24"/>
                <w:szCs w:val="24"/>
                <w:rtl/>
              </w:rPr>
              <w:t>نتیجه‌گیری بحث</w:t>
            </w:r>
            <w:r w:rsidR="00F80A44" w:rsidRPr="00F80A44">
              <w:rPr>
                <w:rFonts w:ascii="Badr" w:hAnsi="Badr" w:cs="Badr"/>
                <w:webHidden/>
                <w:sz w:val="24"/>
                <w:szCs w:val="24"/>
              </w:rPr>
              <w:tab/>
            </w:r>
            <w:r w:rsidR="00F80A44" w:rsidRPr="00F80A44">
              <w:rPr>
                <w:rFonts w:ascii="Badr" w:hAnsi="Badr" w:cs="Badr"/>
                <w:webHidden/>
                <w:sz w:val="24"/>
                <w:szCs w:val="24"/>
              </w:rPr>
              <w:fldChar w:fldCharType="begin"/>
            </w:r>
            <w:r w:rsidR="00F80A44" w:rsidRPr="00F80A44">
              <w:rPr>
                <w:rFonts w:ascii="Badr" w:hAnsi="Badr" w:cs="Badr"/>
                <w:webHidden/>
                <w:sz w:val="24"/>
                <w:szCs w:val="24"/>
              </w:rPr>
              <w:instrText xml:space="preserve"> PAGEREF _Toc210463281 \h </w:instrText>
            </w:r>
            <w:r w:rsidR="00F80A44" w:rsidRPr="00F80A44">
              <w:rPr>
                <w:rFonts w:ascii="Badr" w:hAnsi="Badr" w:cs="Badr"/>
                <w:webHidden/>
                <w:sz w:val="24"/>
                <w:szCs w:val="24"/>
              </w:rPr>
            </w:r>
            <w:r w:rsidR="00F80A44" w:rsidRPr="00F80A44">
              <w:rPr>
                <w:rFonts w:ascii="Badr" w:hAnsi="Badr" w:cs="Badr"/>
                <w:webHidden/>
                <w:sz w:val="24"/>
                <w:szCs w:val="24"/>
              </w:rPr>
              <w:fldChar w:fldCharType="separate"/>
            </w:r>
            <w:r w:rsidR="00F80A44" w:rsidRPr="00F80A44">
              <w:rPr>
                <w:rFonts w:ascii="Badr" w:hAnsi="Badr" w:cs="Badr"/>
                <w:webHidden/>
                <w:sz w:val="24"/>
                <w:szCs w:val="24"/>
              </w:rPr>
              <w:t>6</w:t>
            </w:r>
            <w:r w:rsidR="00F80A44" w:rsidRPr="00F80A44">
              <w:rPr>
                <w:rFonts w:ascii="Badr" w:hAnsi="Badr" w:cs="Badr"/>
                <w:webHidden/>
                <w:sz w:val="24"/>
                <w:szCs w:val="24"/>
              </w:rPr>
              <w:fldChar w:fldCharType="end"/>
            </w:r>
          </w:hyperlink>
        </w:p>
        <w:p w14:paraId="1B936F0D" w14:textId="1785B4A1" w:rsidR="007A1687" w:rsidRPr="00316DDE" w:rsidRDefault="007D4597" w:rsidP="007A1687">
          <w:pPr>
            <w:rPr>
              <w:rFonts w:ascii="Badr" w:hAnsi="Badr"/>
              <w:b/>
              <w:bCs/>
              <w:noProof/>
            </w:rPr>
          </w:pPr>
          <w:r w:rsidRPr="00316DDE">
            <w:rPr>
              <w:rFonts w:ascii="Badr" w:hAnsi="Badr"/>
              <w:b/>
              <w:bCs/>
              <w:noProof/>
              <w:sz w:val="28"/>
            </w:rPr>
            <w:fldChar w:fldCharType="end"/>
          </w:r>
        </w:p>
      </w:sdtContent>
    </w:sdt>
    <w:p w14:paraId="3A8F3ED5" w14:textId="77777777" w:rsidR="00F80A44" w:rsidRPr="00F80A44" w:rsidRDefault="00F80A44" w:rsidP="00F80A44">
      <w:pPr>
        <w:pStyle w:val="1"/>
        <w:rPr>
          <w:noProof/>
          <w:lang w:val="en-US"/>
        </w:rPr>
      </w:pPr>
      <w:bookmarkStart w:id="1" w:name="_Toc210463273"/>
      <w:r w:rsidRPr="00F80A44">
        <w:rPr>
          <w:noProof/>
          <w:rtl/>
          <w:lang w:val="en-US" w:bidi="ar-SA"/>
        </w:rPr>
        <w:t>جهت ثانیه: کیفیت اثبات فعلیت ملاک در مجمع</w:t>
      </w:r>
      <w:bookmarkEnd w:id="1"/>
    </w:p>
    <w:p w14:paraId="246A46CD" w14:textId="77777777" w:rsidR="00F80A44" w:rsidRPr="00F80A44" w:rsidRDefault="00F80A44" w:rsidP="00F80A44">
      <w:pPr>
        <w:rPr>
          <w:noProof/>
          <w:lang w:val="en-US"/>
        </w:rPr>
      </w:pPr>
      <w:r w:rsidRPr="00F80A44">
        <w:rPr>
          <w:noProof/>
          <w:rtl/>
          <w:lang w:val="en-US" w:bidi="ar-SA"/>
        </w:rPr>
        <w:t>بحث در مقدمه دوم، پیرامون کیفیت و طریق اثبات فعلیت ملاک در مجمع است</w:t>
      </w:r>
      <w:r w:rsidRPr="00F80A44">
        <w:rPr>
          <w:noProof/>
          <w:lang w:val="en-US"/>
        </w:rPr>
        <w:t>.</w:t>
      </w:r>
    </w:p>
    <w:p w14:paraId="1C2ADCA6" w14:textId="77777777" w:rsidR="00F80A44" w:rsidRPr="00F80A44" w:rsidRDefault="00F80A44" w:rsidP="00F80A44">
      <w:pPr>
        <w:pStyle w:val="2"/>
        <w:rPr>
          <w:noProof/>
          <w:lang w:val="en-US"/>
        </w:rPr>
      </w:pPr>
      <w:bookmarkStart w:id="2" w:name="_Toc210463274"/>
      <w:r w:rsidRPr="00F80A44">
        <w:rPr>
          <w:noProof/>
          <w:rtl/>
          <w:lang w:val="en-US" w:bidi="ar-SA"/>
        </w:rPr>
        <w:t>مرور دیدگاه مرحوم آخوند</w:t>
      </w:r>
      <w:bookmarkEnd w:id="2"/>
    </w:p>
    <w:p w14:paraId="7395F7BA" w14:textId="09BB11DC" w:rsidR="00F80A44" w:rsidRPr="00F80A44" w:rsidRDefault="00F80A44" w:rsidP="00F80A44">
      <w:pPr>
        <w:rPr>
          <w:noProof/>
          <w:lang w:val="en-US"/>
        </w:rPr>
      </w:pPr>
      <w:r w:rsidRPr="00F80A44">
        <w:rPr>
          <w:noProof/>
          <w:rtl/>
          <w:lang w:val="en-US" w:bidi="ar-SA"/>
        </w:rPr>
        <w:t>طریق اول برای احراز ملاکِ هر دو حکم در مجمع، در کلام مرحوم آخوند (کفایة الأصول) بیان شده است. مرحوم آخوند در این قسمت فرموده بودند که</w:t>
      </w:r>
      <w:r>
        <w:rPr>
          <w:rFonts w:hint="cs"/>
          <w:noProof/>
          <w:rtl/>
          <w:lang w:val="en-US" w:bidi="ar-SA"/>
        </w:rPr>
        <w:t>: «</w:t>
      </w:r>
      <w:r w:rsidRPr="00F80A44">
        <w:rPr>
          <w:noProof/>
          <w:rtl/>
          <w:lang w:val="en-US" w:bidi="ar-SA"/>
        </w:rPr>
        <w:t>گاه فعلیت ملاک در مجمع، از راه دلیل خاص دیگری مانند اجماع یا غیر اجماع اثبات می‌شود. در این صورت، معلوم است که مورد، مندرج در باب اجتماع امر و نهی قرار می‌گیرد و بحث خاصی در این قسمت نیست</w:t>
      </w:r>
      <w:r w:rsidRPr="00F80A44">
        <w:rPr>
          <w:noProof/>
          <w:lang w:val="en-US"/>
        </w:rPr>
        <w:t>.</w:t>
      </w:r>
      <w:r>
        <w:rPr>
          <w:rFonts w:hint="cs"/>
          <w:noProof/>
          <w:rtl/>
          <w:lang w:val="en-US"/>
        </w:rPr>
        <w:t>»</w:t>
      </w:r>
    </w:p>
    <w:p w14:paraId="5B4D9CA5" w14:textId="77777777" w:rsidR="00F80A44" w:rsidRPr="00F80A44" w:rsidRDefault="00F80A44" w:rsidP="00F80A44">
      <w:pPr>
        <w:rPr>
          <w:noProof/>
          <w:lang w:val="en-US"/>
        </w:rPr>
      </w:pPr>
      <w:r w:rsidRPr="00F80A44">
        <w:rPr>
          <w:noProof/>
          <w:rtl/>
          <w:lang w:val="en-US" w:bidi="ar-SA"/>
        </w:rPr>
        <w:t>ولی اگر دلیل خاصی در بین نباشد و دلیل، منحصر به همان دو خطاب [امر و نهی] باشد که مشتمل بر امر و نهی هستند، آیا از خود این دو خطاب می‌توان استظهار کرد که مجمع، مشتمل بر ملاک هر دو حکم است یا نه؟</w:t>
      </w:r>
    </w:p>
    <w:p w14:paraId="4B7F4C5E" w14:textId="77777777" w:rsidR="00F80A44" w:rsidRPr="00F80A44" w:rsidRDefault="00F80A44" w:rsidP="00F80A44">
      <w:pPr>
        <w:rPr>
          <w:noProof/>
          <w:lang w:val="en-US"/>
        </w:rPr>
      </w:pPr>
      <w:r w:rsidRPr="00F80A44">
        <w:rPr>
          <w:noProof/>
          <w:rtl/>
          <w:lang w:val="en-US" w:bidi="ar-SA"/>
        </w:rPr>
        <w:t>مرحوم آخوند فرمودند باید تفصیل بدهیم</w:t>
      </w:r>
      <w:r w:rsidRPr="00F80A44">
        <w:rPr>
          <w:noProof/>
          <w:lang w:val="en-US"/>
        </w:rPr>
        <w:t>.</w:t>
      </w:r>
    </w:p>
    <w:p w14:paraId="6DA19799" w14:textId="77777777" w:rsidR="00F80A44" w:rsidRPr="00F80A44" w:rsidRDefault="00F80A44" w:rsidP="00F80A44">
      <w:pPr>
        <w:pStyle w:val="3"/>
        <w:rPr>
          <w:noProof/>
        </w:rPr>
      </w:pPr>
      <w:bookmarkStart w:id="3" w:name="_Toc210463275"/>
      <w:r w:rsidRPr="00F80A44">
        <w:rPr>
          <w:noProof/>
          <w:rtl/>
          <w:lang w:bidi="ar-SA"/>
        </w:rPr>
        <w:lastRenderedPageBreak/>
        <w:t>تفصیل مرحوم آخوند: تفکیک میان حکم اقتضایی و حکم فعلی</w:t>
      </w:r>
      <w:bookmarkEnd w:id="3"/>
    </w:p>
    <w:p w14:paraId="02167C54" w14:textId="281BA5E2" w:rsidR="00F80A44" w:rsidRPr="00F80A44" w:rsidRDefault="00F80A44" w:rsidP="00F80A44">
      <w:pPr>
        <w:pStyle w:val="4"/>
        <w:rPr>
          <w:noProof/>
          <w:rtl/>
          <w:lang w:val="en-US"/>
        </w:rPr>
      </w:pPr>
      <w:r>
        <w:rPr>
          <w:rFonts w:hint="cs"/>
          <w:noProof/>
          <w:rtl/>
          <w:lang w:val="en-US" w:bidi="ar-SA"/>
        </w:rPr>
        <w:t>1)</w:t>
      </w:r>
      <w:r w:rsidRPr="00F80A44">
        <w:rPr>
          <w:noProof/>
          <w:rtl/>
          <w:lang w:val="en-US" w:bidi="ar-SA"/>
        </w:rPr>
        <w:t>اگر دو خطاب، متکفل حکم اقتضایی باشند</w:t>
      </w:r>
      <w:r w:rsidRPr="00F80A44">
        <w:rPr>
          <w:noProof/>
          <w:lang w:val="en-US"/>
        </w:rPr>
        <w:t>:</w:t>
      </w:r>
    </w:p>
    <w:p w14:paraId="6B41C689" w14:textId="310403E7" w:rsidR="00F80A44" w:rsidRPr="00F80A44" w:rsidRDefault="00F80A44" w:rsidP="00F80A44">
      <w:pPr>
        <w:pStyle w:val="a7"/>
        <w:rPr>
          <w:noProof/>
          <w:lang w:val="en-US"/>
        </w:rPr>
      </w:pPr>
      <w:r w:rsidRPr="00F80A44">
        <w:rPr>
          <w:noProof/>
          <w:rtl/>
          <w:lang w:val="en-US" w:bidi="ar-SA"/>
        </w:rPr>
        <w:t>اگر این دو خطاب، متکفل بیان حکم اقتضایی باشند، برای اثبات وجود ملاک در مجمع، به آن دو اخذ می‌شود؛ چه در مسئله اجتماع، قائل به جواز باشیم و چه قائل به امتناع</w:t>
      </w:r>
      <w:r w:rsidRPr="00F80A44">
        <w:rPr>
          <w:noProof/>
          <w:lang w:val="en-US"/>
        </w:rPr>
        <w:t>.</w:t>
      </w:r>
    </w:p>
    <w:p w14:paraId="120B6505" w14:textId="7A758348" w:rsidR="00F80A44" w:rsidRPr="00F80A44" w:rsidRDefault="00F80A44" w:rsidP="00F80A44">
      <w:pPr>
        <w:pStyle w:val="4"/>
        <w:rPr>
          <w:noProof/>
          <w:rtl/>
          <w:lang w:val="en-US"/>
        </w:rPr>
      </w:pPr>
      <w:r>
        <w:rPr>
          <w:rFonts w:hint="cs"/>
          <w:noProof/>
          <w:rtl/>
          <w:lang w:val="en-US" w:bidi="ar-SA"/>
        </w:rPr>
        <w:t>2)</w:t>
      </w:r>
      <w:r w:rsidRPr="00F80A44">
        <w:rPr>
          <w:noProof/>
          <w:rtl/>
          <w:lang w:val="en-US" w:bidi="ar-SA"/>
        </w:rPr>
        <w:t>اگر دو خطاب، متکفل حکم فعلی باشند</w:t>
      </w:r>
      <w:r w:rsidRPr="00F80A44">
        <w:rPr>
          <w:noProof/>
          <w:lang w:val="en-US"/>
        </w:rPr>
        <w:t>:</w:t>
      </w:r>
    </w:p>
    <w:p w14:paraId="556A5CA5" w14:textId="6721AD8A" w:rsidR="00F80A44" w:rsidRPr="00F80A44" w:rsidRDefault="00F80A44" w:rsidP="00F80A44">
      <w:pPr>
        <w:rPr>
          <w:noProof/>
          <w:lang w:val="en-US"/>
        </w:rPr>
      </w:pPr>
      <w:r w:rsidRPr="00F80A44">
        <w:rPr>
          <w:noProof/>
          <w:rtl/>
          <w:lang w:val="en-US" w:bidi="ar-SA"/>
        </w:rPr>
        <w:t>ولی اگر دو خطاب، متکفل حکم فعلی باشند، در این فرض</w:t>
      </w:r>
      <w:r w:rsidRPr="00F80A44">
        <w:rPr>
          <w:noProof/>
          <w:lang w:val="en-US"/>
        </w:rPr>
        <w:t>:</w:t>
      </w:r>
    </w:p>
    <w:p w14:paraId="6C710EEA" w14:textId="77777777" w:rsidR="00F80A44" w:rsidRPr="00F80A44" w:rsidRDefault="00F80A44" w:rsidP="00F80A44">
      <w:pPr>
        <w:numPr>
          <w:ilvl w:val="0"/>
          <w:numId w:val="40"/>
        </w:numPr>
        <w:rPr>
          <w:noProof/>
          <w:lang w:val="en-US"/>
        </w:rPr>
      </w:pPr>
      <w:r w:rsidRPr="00F80A44">
        <w:rPr>
          <w:b/>
          <w:bCs/>
          <w:noProof/>
          <w:rtl/>
          <w:lang w:val="en-US" w:bidi="ar-SA"/>
        </w:rPr>
        <w:t>اگر قائل به جواز اجتماع امر و نهی باشیم،</w:t>
      </w:r>
      <w:r w:rsidRPr="00F80A44">
        <w:rPr>
          <w:noProof/>
          <w:rtl/>
          <w:lang w:val="en-US" w:bidi="ar-SA"/>
        </w:rPr>
        <w:t xml:space="preserve"> باز هم در این حالت می‌توانیم به دو خطاب اخذ کنیم و اثبات کنیم که مجمع مشتمل بر ملاک هر دو حکم است</w:t>
      </w:r>
      <w:r w:rsidRPr="00F80A44">
        <w:rPr>
          <w:noProof/>
          <w:lang w:val="en-US"/>
        </w:rPr>
        <w:t>.</w:t>
      </w:r>
    </w:p>
    <w:p w14:paraId="48561334" w14:textId="492BA153" w:rsidR="00F80A44" w:rsidRPr="00F80A44" w:rsidRDefault="00F80A44" w:rsidP="007136B1">
      <w:pPr>
        <w:numPr>
          <w:ilvl w:val="0"/>
          <w:numId w:val="40"/>
        </w:numPr>
        <w:rPr>
          <w:noProof/>
          <w:lang w:val="en-US"/>
        </w:rPr>
      </w:pPr>
      <w:r w:rsidRPr="00F80A44">
        <w:rPr>
          <w:b/>
          <w:bCs/>
          <w:noProof/>
          <w:rtl/>
          <w:lang w:val="en-US" w:bidi="ar-SA"/>
        </w:rPr>
        <w:t>ولی اگر قائل به امتناع باشیم،</w:t>
      </w:r>
      <w:r w:rsidRPr="00F80A44">
        <w:rPr>
          <w:noProof/>
          <w:rtl/>
          <w:lang w:val="en-US" w:bidi="ar-SA"/>
        </w:rPr>
        <w:t xml:space="preserve"> [و در نتیجه معتقد باشیم که یکی از دو حکم منتفی است]، دیگر نمی‌توان به اطلاق این دو خطاب تمسک کرد، بلکه این دو اطلاق با یکدیگر متعارض و متنافی خواهند بود و دلالتی بر ثبوت مقتضیِ هر دو حکم در مجمع وجود ندارد. زیرا وقتی ما امتناعی شدیم، یعنی هر دو حکم با هم وجود ندارند و «احد الحکمین» منتفی است. انتفای «احد الحکمین» ممکن است به خاطر وجود مقتضی برای هر دو حکم همراه با وجود مانع  باشد، و ممکن هم هست که اساساً به خاطر نبودِ مقتضیِ «احد الحکمین» باشد</w:t>
      </w:r>
      <w:r w:rsidRPr="00F80A44">
        <w:rPr>
          <w:noProof/>
          <w:lang w:val="en-US"/>
        </w:rPr>
        <w:t>.</w:t>
      </w:r>
    </w:p>
    <w:p w14:paraId="292B96D2" w14:textId="77777777" w:rsidR="00F80A44" w:rsidRPr="00F80A44" w:rsidRDefault="00F80A44" w:rsidP="00F80A44">
      <w:pPr>
        <w:rPr>
          <w:noProof/>
          <w:lang w:val="en-US"/>
        </w:rPr>
      </w:pPr>
      <w:r w:rsidRPr="00F80A44">
        <w:rPr>
          <w:noProof/>
          <w:rtl/>
          <w:lang w:val="en-US" w:bidi="ar-SA"/>
        </w:rPr>
        <w:t>بر این اساس، ما نمی‌توانیم به دو خطاب استناد کنیم برای اثبات وجود ملاک در مجمع؛ مگر اینکه «توفیق عرفی» بین دو خطاب، از طریق «حمل احدهما علی الحکم الاقتضائی» ممکن باشد. اگر چنین توفیقی ممکن باشد، در این صورت ما به هر دو خطاب برای اثبات ملاک تمسک می‌کنیم</w:t>
      </w:r>
      <w:r w:rsidRPr="00F80A44">
        <w:rPr>
          <w:noProof/>
          <w:lang w:val="en-US"/>
        </w:rPr>
        <w:t>.</w:t>
      </w:r>
    </w:p>
    <w:p w14:paraId="0845C378" w14:textId="77777777" w:rsidR="00F80A44" w:rsidRPr="00F80A44" w:rsidRDefault="00F80A44" w:rsidP="00F80A44">
      <w:pPr>
        <w:rPr>
          <w:noProof/>
          <w:lang w:val="en-US"/>
        </w:rPr>
      </w:pPr>
      <w:r w:rsidRPr="00F80A44">
        <w:rPr>
          <w:noProof/>
          <w:rtl/>
          <w:lang w:val="en-US" w:bidi="ar-SA"/>
        </w:rPr>
        <w:t>اینکه توفیق عرفی به چه طریقی و با چه تقریبی حاصل می‌شود، در «امر ثامن» فرمودند ممکن است از راه مرجحات باب تزاحم و از جهت «اقوائیت ملاک» باشد که یکی از دو خطاب را بر حکم فعلی باقی بگذاریم و دیگری را حمل بر حکم اقتضایی کنیم. در «امر تاسع» نیز فرمودند ممکن است از راه «اظهریت» این توفیق عرفی انجام شود؛ آن خطابِ أظهر را بر دلالت بر حکم فعلی باقی می‌گذاریم و خطابِ ظاهر را حمل بر حکم اقتضایی می‌کنیم</w:t>
      </w:r>
      <w:r w:rsidRPr="00F80A44">
        <w:rPr>
          <w:noProof/>
          <w:lang w:val="en-US"/>
        </w:rPr>
        <w:t>.</w:t>
      </w:r>
    </w:p>
    <w:p w14:paraId="77688983" w14:textId="657E98E9" w:rsidR="00F80A44" w:rsidRPr="00F80A44" w:rsidRDefault="00F80A44" w:rsidP="00F80A44">
      <w:pPr>
        <w:pStyle w:val="2"/>
        <w:rPr>
          <w:noProof/>
          <w:lang w:val="en-US"/>
        </w:rPr>
      </w:pPr>
      <w:bookmarkStart w:id="4" w:name="_Toc210463276"/>
      <w:r w:rsidRPr="00F80A44">
        <w:rPr>
          <w:noProof/>
          <w:rtl/>
          <w:lang w:val="en-US" w:bidi="ar-SA"/>
        </w:rPr>
        <w:t>نقد و بررسی: احتمالات سه‌گانه در معنای «حکم اقتضایی</w:t>
      </w:r>
      <w:r>
        <w:rPr>
          <w:rFonts w:hint="cs"/>
          <w:noProof/>
          <w:rtl/>
          <w:lang w:val="en-US"/>
        </w:rPr>
        <w:t>»</w:t>
      </w:r>
      <w:bookmarkEnd w:id="4"/>
    </w:p>
    <w:p w14:paraId="00706C44" w14:textId="77777777" w:rsidR="00F80A44" w:rsidRPr="00F80A44" w:rsidRDefault="00F80A44" w:rsidP="00F80A44">
      <w:pPr>
        <w:rPr>
          <w:noProof/>
          <w:lang w:val="en-US"/>
        </w:rPr>
      </w:pPr>
      <w:r w:rsidRPr="00F80A44">
        <w:rPr>
          <w:noProof/>
          <w:rtl/>
          <w:lang w:val="en-US" w:bidi="ar-SA"/>
        </w:rPr>
        <w:t>فرمایش مرحوم آخوند در کیفیت احراز وجود هر دو ملاک در مجمع این بود</w:t>
      </w:r>
      <w:r w:rsidRPr="00F80A44">
        <w:rPr>
          <w:noProof/>
          <w:lang w:val="en-US"/>
        </w:rPr>
        <w:t>.</w:t>
      </w:r>
    </w:p>
    <w:p w14:paraId="73F621F9" w14:textId="7B7979E6" w:rsidR="00F80A44" w:rsidRPr="00F80A44" w:rsidRDefault="00F80A44" w:rsidP="007136B1">
      <w:pPr>
        <w:rPr>
          <w:noProof/>
          <w:lang w:val="en-US"/>
        </w:rPr>
      </w:pPr>
      <w:r w:rsidRPr="00F80A44">
        <w:rPr>
          <w:noProof/>
          <w:rtl/>
          <w:lang w:val="en-US" w:bidi="ar-SA"/>
        </w:rPr>
        <w:t>نسبت به مقطع اول از فرمایش مرحوم آخوند که فرموده بودند اگر دلیل خاصی (مانند اجماع) قائم بشود بر ثبوت ملاک هر دو حکم در مجمع، این قسمت جای بحث ندارد. اگر چنین دلیلی قائم شده باشد، ب</w:t>
      </w:r>
      <w:r w:rsidR="007136B1">
        <w:rPr>
          <w:rFonts w:hint="cs"/>
          <w:noProof/>
          <w:rtl/>
          <w:lang w:val="en-US" w:bidi="ar-SA"/>
        </w:rPr>
        <w:t>ه</w:t>
      </w:r>
      <w:r w:rsidRPr="00F80A44">
        <w:rPr>
          <w:noProof/>
          <w:rtl/>
          <w:lang w:val="en-US" w:bidi="ar-SA"/>
        </w:rPr>
        <w:t xml:space="preserve"> همان دلیل خاص در اثبات این مدعا اخذ می‌شود</w:t>
      </w:r>
      <w:r w:rsidRPr="00F80A44">
        <w:rPr>
          <w:noProof/>
          <w:lang w:val="en-US"/>
        </w:rPr>
        <w:t>.</w:t>
      </w:r>
    </w:p>
    <w:p w14:paraId="44825348" w14:textId="4513764E" w:rsidR="00F80A44" w:rsidRPr="00F80A44" w:rsidRDefault="00F80A44" w:rsidP="007136B1">
      <w:pPr>
        <w:rPr>
          <w:noProof/>
          <w:lang w:val="en-US"/>
        </w:rPr>
      </w:pPr>
      <w:r w:rsidRPr="00F80A44">
        <w:rPr>
          <w:noProof/>
          <w:rtl/>
          <w:lang w:val="en-US" w:bidi="ar-SA"/>
        </w:rPr>
        <w:t>آنچه جای بحث دارد، مقطع دوم و سوم از کلام مرحوم آخوند است؛ یعنی جایی که ما با تمسک به «نفسِ خطابین» ب</w:t>
      </w:r>
      <w:r w:rsidR="007136B1">
        <w:rPr>
          <w:rFonts w:hint="cs"/>
          <w:noProof/>
          <w:rtl/>
          <w:lang w:val="en-US" w:bidi="ar-SA"/>
        </w:rPr>
        <w:t>خ</w:t>
      </w:r>
      <w:r w:rsidRPr="00F80A44">
        <w:rPr>
          <w:noProof/>
          <w:rtl/>
          <w:lang w:val="en-US" w:bidi="ar-SA"/>
        </w:rPr>
        <w:t>وا</w:t>
      </w:r>
      <w:r w:rsidR="007136B1">
        <w:rPr>
          <w:rFonts w:hint="cs"/>
          <w:noProof/>
          <w:rtl/>
          <w:lang w:val="en-US" w:bidi="ar-SA"/>
        </w:rPr>
        <w:t>ه</w:t>
      </w:r>
      <w:r w:rsidRPr="00F80A44">
        <w:rPr>
          <w:noProof/>
          <w:rtl/>
          <w:lang w:val="en-US" w:bidi="ar-SA"/>
        </w:rPr>
        <w:t>یم اثبات کنیم که مجمع مشتمل بر ملاک هر دو حکم است</w:t>
      </w:r>
      <w:r w:rsidRPr="00F80A44">
        <w:rPr>
          <w:noProof/>
          <w:lang w:val="en-US"/>
        </w:rPr>
        <w:t>.</w:t>
      </w:r>
    </w:p>
    <w:p w14:paraId="56C1BFE8" w14:textId="4D54C386" w:rsidR="00F80A44" w:rsidRPr="00F80A44" w:rsidRDefault="00F80A44" w:rsidP="00F80A44">
      <w:pPr>
        <w:numPr>
          <w:ilvl w:val="0"/>
          <w:numId w:val="41"/>
        </w:numPr>
        <w:rPr>
          <w:noProof/>
          <w:lang w:val="en-US"/>
        </w:rPr>
      </w:pPr>
      <w:r w:rsidRPr="00F80A44">
        <w:rPr>
          <w:b/>
          <w:bCs/>
          <w:noProof/>
          <w:rtl/>
          <w:lang w:val="en-US" w:bidi="ar-SA"/>
        </w:rPr>
        <w:lastRenderedPageBreak/>
        <w:t>مقطع اول (محل بحث)</w:t>
      </w:r>
      <w:r w:rsidRPr="00F80A44">
        <w:rPr>
          <w:b/>
          <w:bCs/>
          <w:noProof/>
          <w:lang w:val="en-US"/>
        </w:rPr>
        <w:t>:</w:t>
      </w:r>
      <w:r w:rsidRPr="00F80A44">
        <w:rPr>
          <w:noProof/>
          <w:lang w:val="en-US"/>
        </w:rPr>
        <w:t xml:space="preserve"> </w:t>
      </w:r>
      <w:r w:rsidRPr="00F80A44">
        <w:rPr>
          <w:noProof/>
          <w:rtl/>
          <w:lang w:val="en-US" w:bidi="ar-SA"/>
        </w:rPr>
        <w:t xml:space="preserve">جایی است که مرحوم آخوند فرمودند دو خطاب، متکفل حکم اقتضایی باشند که در این صورت به‌نحو مطلق می‌توان به دو خطاب </w:t>
      </w:r>
      <w:r w:rsidR="007156BE">
        <w:rPr>
          <w:rFonts w:hint="cs"/>
          <w:noProof/>
          <w:rtl/>
          <w:lang w:val="en-US" w:bidi="ar-SA"/>
        </w:rPr>
        <w:t xml:space="preserve">برای اثبات ملاک دو حکم در مجمع </w:t>
      </w:r>
      <w:r w:rsidRPr="00F80A44">
        <w:rPr>
          <w:noProof/>
          <w:rtl/>
          <w:lang w:val="en-US" w:bidi="ar-SA"/>
        </w:rPr>
        <w:t>تمسک کرد</w:t>
      </w:r>
      <w:r w:rsidRPr="00F80A44">
        <w:rPr>
          <w:noProof/>
          <w:lang w:val="en-US"/>
        </w:rPr>
        <w:t>.</w:t>
      </w:r>
    </w:p>
    <w:p w14:paraId="61EBFD72" w14:textId="77777777" w:rsidR="00F80A44" w:rsidRPr="00F80A44" w:rsidRDefault="00F80A44" w:rsidP="00F80A44">
      <w:pPr>
        <w:numPr>
          <w:ilvl w:val="0"/>
          <w:numId w:val="41"/>
        </w:numPr>
        <w:rPr>
          <w:noProof/>
          <w:lang w:val="en-US"/>
        </w:rPr>
      </w:pPr>
      <w:r w:rsidRPr="00F80A44">
        <w:rPr>
          <w:b/>
          <w:bCs/>
          <w:noProof/>
          <w:rtl/>
          <w:lang w:val="en-US" w:bidi="ar-SA"/>
        </w:rPr>
        <w:t>مقطع دوم (محل بحث)</w:t>
      </w:r>
      <w:r w:rsidRPr="00F80A44">
        <w:rPr>
          <w:b/>
          <w:bCs/>
          <w:noProof/>
          <w:lang w:val="en-US"/>
        </w:rPr>
        <w:t>:</w:t>
      </w:r>
      <w:r w:rsidRPr="00F80A44">
        <w:rPr>
          <w:noProof/>
          <w:lang w:val="en-US"/>
        </w:rPr>
        <w:t xml:space="preserve"> </w:t>
      </w:r>
      <w:r w:rsidRPr="00F80A44">
        <w:rPr>
          <w:noProof/>
          <w:rtl/>
          <w:lang w:val="en-US" w:bidi="ar-SA"/>
        </w:rPr>
        <w:t>مربوط به آن قسمتی است که فرمودند اگر دو خطاب متکفل حکم فعلی باشند، «علی القول بالجواز» می‌توان و «علی القول بالامتناع» نمی‌توان [به اطلاق آن دو تمسک کرد]، مگر در صورت وجود توفیق عرفی</w:t>
      </w:r>
      <w:r w:rsidRPr="00F80A44">
        <w:rPr>
          <w:noProof/>
          <w:lang w:val="en-US"/>
        </w:rPr>
        <w:t>.</w:t>
      </w:r>
    </w:p>
    <w:p w14:paraId="23EC532A" w14:textId="05A36176" w:rsidR="00F80A44" w:rsidRDefault="00F80A44" w:rsidP="00F80A44">
      <w:pPr>
        <w:pStyle w:val="2"/>
        <w:rPr>
          <w:noProof/>
          <w:rtl/>
          <w:lang w:val="en-US" w:bidi="ar-SA"/>
        </w:rPr>
      </w:pPr>
      <w:bookmarkStart w:id="5" w:name="_Toc210463277"/>
      <w:r>
        <w:rPr>
          <w:rFonts w:hint="cs"/>
          <w:noProof/>
          <w:rtl/>
          <w:lang w:val="en-US" w:bidi="ar-SA"/>
        </w:rPr>
        <w:t>تفاسیر سه گانه از حکم اقتضایی</w:t>
      </w:r>
      <w:bookmarkEnd w:id="5"/>
    </w:p>
    <w:p w14:paraId="3566FA46" w14:textId="44BD0EC4" w:rsidR="00F80A44" w:rsidRPr="00F80A44" w:rsidRDefault="00F80A44" w:rsidP="00F80A44">
      <w:pPr>
        <w:rPr>
          <w:noProof/>
          <w:lang w:val="en-US"/>
        </w:rPr>
      </w:pPr>
      <w:r w:rsidRPr="00F80A44">
        <w:rPr>
          <w:noProof/>
          <w:rtl/>
          <w:lang w:val="en-US" w:bidi="ar-SA"/>
        </w:rPr>
        <w:t>فرمایش مرحوم آخوند در این دو مقطع جای بحث دارد. اما در مراد از «حکم اقتضایی»، سه احتمال وجود دارد و قضاوت کردن در مورد فرمایش مرحوم آخوند در این مقطع، باید با ملاحظه آن احتمالات سه‌گانه یا تفسیرهای سه‌گانه از حکم اقتضایی باشد</w:t>
      </w:r>
      <w:r w:rsidRPr="00F80A44">
        <w:rPr>
          <w:noProof/>
          <w:lang w:val="en-US"/>
        </w:rPr>
        <w:t>.</w:t>
      </w:r>
    </w:p>
    <w:p w14:paraId="4A9C0C92" w14:textId="77777777" w:rsidR="00F80A44" w:rsidRPr="00F80A44" w:rsidRDefault="00F80A44" w:rsidP="00F80A44">
      <w:pPr>
        <w:pStyle w:val="3"/>
        <w:rPr>
          <w:noProof/>
        </w:rPr>
      </w:pPr>
      <w:bookmarkStart w:id="6" w:name="_Toc210463278"/>
      <w:r w:rsidRPr="00F80A44">
        <w:rPr>
          <w:noProof/>
          <w:rtl/>
          <w:lang w:bidi="ar-SA"/>
        </w:rPr>
        <w:t>احتمال اول: حکم اقتضایی به معنای مصلحت و مفسده</w:t>
      </w:r>
      <w:bookmarkEnd w:id="6"/>
    </w:p>
    <w:p w14:paraId="5F9B1F45" w14:textId="77777777" w:rsidR="00F80A44" w:rsidRPr="00F80A44" w:rsidRDefault="00F80A44" w:rsidP="00F80A44">
      <w:pPr>
        <w:rPr>
          <w:noProof/>
          <w:lang w:val="en-US"/>
        </w:rPr>
      </w:pPr>
      <w:r w:rsidRPr="00F80A44">
        <w:rPr>
          <w:noProof/>
          <w:rtl/>
          <w:lang w:val="en-US" w:bidi="ar-SA"/>
        </w:rPr>
        <w:t>احتمال اول در مراد از حکم اقتضایی، که در کلام مرحوم مشکینی (در حاشیه کفایه)، مرحوم آقای خویی (در محاضرات) و مرحوم آقای تبریزی آمده است، این است که مقصود از حکم اقتضایی، همان «مصلحت و مفسده» موجود در متعلق احکام است</w:t>
      </w:r>
      <w:r w:rsidRPr="00F80A44">
        <w:rPr>
          <w:noProof/>
          <w:lang w:val="en-US"/>
        </w:rPr>
        <w:t>.</w:t>
      </w:r>
    </w:p>
    <w:p w14:paraId="5D0B78ED" w14:textId="77777777" w:rsidR="00F80A44" w:rsidRPr="00F80A44" w:rsidRDefault="00F80A44" w:rsidP="00F80A44">
      <w:pPr>
        <w:numPr>
          <w:ilvl w:val="0"/>
          <w:numId w:val="42"/>
        </w:numPr>
        <w:rPr>
          <w:noProof/>
          <w:lang w:val="en-US"/>
        </w:rPr>
      </w:pPr>
      <w:r w:rsidRPr="00F80A44">
        <w:rPr>
          <w:noProof/>
          <w:rtl/>
          <w:lang w:val="en-US" w:bidi="ar-SA"/>
        </w:rPr>
        <w:t>اگر خطاب امر در مقام بیان حکم اقتضایی باشد، یعنی دلالت می‌کند بر اینکه مأموربه، مشتمل بر «مصلحت ملزمه» است</w:t>
      </w:r>
      <w:r w:rsidRPr="00F80A44">
        <w:rPr>
          <w:noProof/>
          <w:lang w:val="en-US"/>
        </w:rPr>
        <w:t>.</w:t>
      </w:r>
    </w:p>
    <w:p w14:paraId="1C2AF44A" w14:textId="77777777" w:rsidR="00F80A44" w:rsidRPr="00F80A44" w:rsidRDefault="00F80A44" w:rsidP="00F80A44">
      <w:pPr>
        <w:numPr>
          <w:ilvl w:val="0"/>
          <w:numId w:val="42"/>
        </w:numPr>
        <w:rPr>
          <w:noProof/>
          <w:lang w:val="en-US"/>
        </w:rPr>
      </w:pPr>
      <w:r w:rsidRPr="00F80A44">
        <w:rPr>
          <w:noProof/>
          <w:rtl/>
          <w:lang w:val="en-US" w:bidi="ar-SA"/>
        </w:rPr>
        <w:t>اگر خطاب نهی در مقام بیان حکم اقتضایی باشد، یعنی دلالت می‌کند که منهی‌عنه، مشتمل بر «مفسده ملزمه» است</w:t>
      </w:r>
      <w:r w:rsidRPr="00F80A44">
        <w:rPr>
          <w:noProof/>
          <w:lang w:val="en-US"/>
        </w:rPr>
        <w:t>.</w:t>
      </w:r>
    </w:p>
    <w:p w14:paraId="36EA8CB5" w14:textId="77777777" w:rsidR="00F80A44" w:rsidRPr="00F80A44" w:rsidRDefault="00F80A44" w:rsidP="00F80A44">
      <w:pPr>
        <w:rPr>
          <w:noProof/>
          <w:lang w:val="en-US"/>
        </w:rPr>
      </w:pPr>
      <w:r w:rsidRPr="00F80A44">
        <w:rPr>
          <w:noProof/>
          <w:rtl/>
          <w:lang w:val="en-US" w:bidi="ar-SA"/>
        </w:rPr>
        <w:t>این احتمال اول است. اگر مراد مرحوم آخوند این باشد، یعنی تکفل خطاب به بیان مصلحت و مفسده، دو اشکال به کلام ایشان وارد است</w:t>
      </w:r>
      <w:r w:rsidRPr="00F80A44">
        <w:rPr>
          <w:noProof/>
          <w:lang w:val="en-US"/>
        </w:rPr>
        <w:t>.</w:t>
      </w:r>
    </w:p>
    <w:p w14:paraId="399E2976" w14:textId="77777777" w:rsidR="00F80A44" w:rsidRDefault="00F80A44" w:rsidP="00F80A44">
      <w:pPr>
        <w:pStyle w:val="4"/>
        <w:rPr>
          <w:noProof/>
          <w:rtl/>
          <w:lang w:val="en-US"/>
        </w:rPr>
      </w:pPr>
      <w:r w:rsidRPr="00F80A44">
        <w:rPr>
          <w:noProof/>
          <w:rtl/>
          <w:lang w:val="en-US" w:bidi="ar-SA"/>
        </w:rPr>
        <w:t>اشکال اول: غیر واقعی بودن فرض</w:t>
      </w:r>
    </w:p>
    <w:p w14:paraId="5F24BCB7" w14:textId="11B075A6" w:rsidR="00F80A44" w:rsidRPr="00F80A44" w:rsidRDefault="00F80A44" w:rsidP="00F80A44">
      <w:pPr>
        <w:rPr>
          <w:noProof/>
          <w:lang w:val="en-US"/>
        </w:rPr>
      </w:pPr>
      <w:r w:rsidRPr="00F80A44">
        <w:rPr>
          <w:noProof/>
          <w:rtl/>
          <w:lang w:val="en-US" w:bidi="ar-SA"/>
        </w:rPr>
        <w:t>اصل این مطلب که خطابات، متکفل حکم اقتضایی [به این معنا] باشند، «فرضی است لا واقع له». به خاطر اینکه خطابات احکام و تکالیف، مفادشان ثبوت حکم و تکلیف در موضوعات خاص است. اما اینکه خطاب، بر حکم دلالت نداشته باشد و فقط بر ملاک حکم دلالت کند (مثلاً بگوید این عمل مصلحت ملزمه دارد و آن عمل مفسده ملزمه)، در خطابات شرعیه چنین چیزی نداریم. حداقل در موارد ابتلا و نوع احکام، چنین خطابی وجود ندارد که از همان ابتدا بیاید و فقط بر ثبوت ملاکات در متعلقات دلالت کند، بدون دلالت بر خود احکام</w:t>
      </w:r>
      <w:r w:rsidRPr="00F80A44">
        <w:rPr>
          <w:noProof/>
          <w:lang w:val="en-US"/>
        </w:rPr>
        <w:t>.</w:t>
      </w:r>
    </w:p>
    <w:p w14:paraId="42283457" w14:textId="77777777" w:rsidR="00F80A44" w:rsidRDefault="00F80A44" w:rsidP="00F80A44">
      <w:pPr>
        <w:pStyle w:val="4"/>
        <w:rPr>
          <w:noProof/>
          <w:rtl/>
          <w:lang w:val="en-US"/>
        </w:rPr>
      </w:pPr>
      <w:r w:rsidRPr="00F80A44">
        <w:rPr>
          <w:noProof/>
          <w:rtl/>
          <w:lang w:val="en-US" w:bidi="ar-SA"/>
        </w:rPr>
        <w:t>اشکال دوم: خروج از محل نزاع</w:t>
      </w:r>
    </w:p>
    <w:p w14:paraId="1F68A4D4" w14:textId="5EFC950A" w:rsidR="00F80A44" w:rsidRPr="00F80A44" w:rsidRDefault="00F80A44" w:rsidP="00F80A44">
      <w:pPr>
        <w:rPr>
          <w:noProof/>
          <w:lang w:val="en-US"/>
        </w:rPr>
      </w:pPr>
      <w:r w:rsidRPr="00F80A44">
        <w:rPr>
          <w:noProof/>
          <w:rtl/>
          <w:lang w:val="en-US" w:bidi="ar-SA"/>
        </w:rPr>
        <w:t xml:space="preserve">حتی اگر فرض کنیم در خطابات شرعیه، خطاباتی داشتیم که متکفل بیان حکم اقتضایی به معنای مصلحت و مفسده بودند، این فرض، از محل نزاع در مسئله اجتماع امر و نهی خارج است. زیرا محل نزاع در اجتماع امر و نهی این است که آیا «امر و نهی» در شیء واحد دارای دو عنوان، جمع می‌شوند یا امکان اجتماع ندارند؟ آیا </w:t>
      </w:r>
      <w:r w:rsidR="007156BE">
        <w:rPr>
          <w:rFonts w:hint="cs"/>
          <w:noProof/>
          <w:rtl/>
          <w:lang w:val="en-US" w:bidi="ar-SA"/>
        </w:rPr>
        <w:t xml:space="preserve">هر يک از </w:t>
      </w:r>
      <w:r w:rsidRPr="00F80A44">
        <w:rPr>
          <w:noProof/>
          <w:rtl/>
          <w:lang w:val="en-US" w:bidi="ar-SA"/>
        </w:rPr>
        <w:t xml:space="preserve">امر </w:t>
      </w:r>
      <w:r w:rsidR="007156BE">
        <w:rPr>
          <w:rFonts w:hint="cs"/>
          <w:noProof/>
          <w:rtl/>
          <w:lang w:val="en-US" w:bidi="ar-SA"/>
        </w:rPr>
        <w:t xml:space="preserve">و نهی </w:t>
      </w:r>
      <w:r w:rsidRPr="00F80A44">
        <w:rPr>
          <w:noProof/>
          <w:rtl/>
          <w:lang w:val="en-US" w:bidi="ar-SA"/>
        </w:rPr>
        <w:t>از متعلق خودش به متعلق دیگری سرایت می‌کند تا قاعده «اجتماع ضدین» پیش بیاید یا سرایت نمی‌کند؟</w:t>
      </w:r>
    </w:p>
    <w:p w14:paraId="0C882585" w14:textId="62FFC338" w:rsidR="00F80A44" w:rsidRPr="00F80A44" w:rsidRDefault="00F80A44" w:rsidP="00EE4C97">
      <w:pPr>
        <w:rPr>
          <w:noProof/>
          <w:lang w:val="en-US"/>
        </w:rPr>
      </w:pPr>
      <w:r w:rsidRPr="00F80A44">
        <w:rPr>
          <w:noProof/>
          <w:rtl/>
          <w:lang w:val="en-US" w:bidi="ar-SA"/>
        </w:rPr>
        <w:lastRenderedPageBreak/>
        <w:t xml:space="preserve">محل بحث این است. برای اینکه این بحث مورد پیدا کند، باید «امری» در بین باشد و «نهیی» در بین باشد؛ «ایجاب و تحریمی» در بین باشد تا ما بحث کنیم که آیا این ایجاب با آن تحریم در یک مورد با یکدیگر جمع می‌شوند یا خیر. ولی شما اگر دو خطابی پیدا کردید که فقط مصلحت و مفسده را بیان می‌کند، این دیگر ربطی به بحث اجتماع امر و نهی ندارد و </w:t>
      </w:r>
      <w:r w:rsidR="00EE4C97">
        <w:rPr>
          <w:rFonts w:hint="cs"/>
          <w:noProof/>
          <w:rtl/>
          <w:lang w:val="en-US" w:bidi="ar-SA"/>
        </w:rPr>
        <w:t>از مصاديق مسئله اجتماع امر ونهی  ن</w:t>
      </w:r>
      <w:r w:rsidRPr="00F80A44">
        <w:rPr>
          <w:noProof/>
          <w:rtl/>
          <w:lang w:val="en-US" w:bidi="ar-SA"/>
        </w:rPr>
        <w:t>می‌شود</w:t>
      </w:r>
      <w:r w:rsidR="00EE4C97">
        <w:rPr>
          <w:rFonts w:hint="cs"/>
          <w:noProof/>
          <w:rtl/>
          <w:lang w:val="en-US" w:bidi="ar-SA"/>
        </w:rPr>
        <w:t xml:space="preserve"> </w:t>
      </w:r>
      <w:r w:rsidRPr="00F80A44">
        <w:rPr>
          <w:noProof/>
          <w:lang w:val="en-US"/>
        </w:rPr>
        <w:t>.</w:t>
      </w:r>
    </w:p>
    <w:p w14:paraId="5E142440" w14:textId="77777777" w:rsidR="00F80A44" w:rsidRPr="00F80A44" w:rsidRDefault="00F80A44" w:rsidP="00F80A44">
      <w:pPr>
        <w:pStyle w:val="2"/>
        <w:rPr>
          <w:noProof/>
          <w:lang w:val="en-US"/>
        </w:rPr>
      </w:pPr>
      <w:bookmarkStart w:id="7" w:name="_Toc210463279"/>
      <w:r w:rsidRPr="00F80A44">
        <w:rPr>
          <w:noProof/>
          <w:rtl/>
          <w:lang w:val="en-US" w:bidi="ar-SA"/>
        </w:rPr>
        <w:t>احتمال دوم: حکم اقتضایی به معنای حکم ذاتی (طبعی)</w:t>
      </w:r>
      <w:bookmarkEnd w:id="7"/>
    </w:p>
    <w:p w14:paraId="45BF8949" w14:textId="422D4D7C" w:rsidR="00F80A44" w:rsidRPr="00F80A44" w:rsidRDefault="00F80A44" w:rsidP="00EE4C97">
      <w:pPr>
        <w:rPr>
          <w:noProof/>
          <w:lang w:val="en-US"/>
        </w:rPr>
      </w:pPr>
      <w:r w:rsidRPr="00F80A44">
        <w:rPr>
          <w:noProof/>
          <w:rtl/>
          <w:lang w:val="en-US" w:bidi="ar-SA"/>
        </w:rPr>
        <w:t xml:space="preserve">احتمال دوم در مراد از حکم اقتضایی این است که مقصود، حکمی باشد که برای شیء «ذاتاً و طبعاً» و «مع قطع النظر از طروّ عوارض و موانع» ثابت است. این معنا در کلام مرحوم آخوند در کتاب </w:t>
      </w:r>
      <w:r w:rsidRPr="00F80A44">
        <w:rPr>
          <w:i/>
          <w:iCs/>
          <w:noProof/>
          <w:rtl/>
          <w:lang w:val="en-US" w:bidi="ar-SA"/>
        </w:rPr>
        <w:t>فوائد الأصول</w:t>
      </w:r>
      <w:r w:rsidRPr="00F80A44">
        <w:rPr>
          <w:noProof/>
          <w:rtl/>
          <w:lang w:val="en-US" w:bidi="ar-SA"/>
        </w:rPr>
        <w:t xml:space="preserve"> (</w:t>
      </w:r>
      <w:r w:rsidR="00EE4C97">
        <w:rPr>
          <w:rFonts w:hint="cs"/>
          <w:noProof/>
          <w:rtl/>
          <w:lang w:val="en-US" w:bidi="ar-SA"/>
        </w:rPr>
        <w:t xml:space="preserve">که همراه </w:t>
      </w:r>
      <w:r w:rsidRPr="00F80A44">
        <w:rPr>
          <w:noProof/>
          <w:rtl/>
          <w:lang w:val="en-US" w:bidi="ar-SA"/>
        </w:rPr>
        <w:t>تعلیقه ایشان بر رسائل شیخ انصاری</w:t>
      </w:r>
      <w:r w:rsidR="00EE4C97">
        <w:rPr>
          <w:rFonts w:hint="cs"/>
          <w:noProof/>
          <w:rtl/>
          <w:lang w:val="en-US" w:bidi="ar-SA"/>
        </w:rPr>
        <w:t xml:space="preserve"> چاپ شده است</w:t>
      </w:r>
      <w:r w:rsidRPr="00F80A44">
        <w:rPr>
          <w:noProof/>
          <w:rtl/>
          <w:lang w:val="en-US" w:bidi="ar-SA"/>
        </w:rPr>
        <w:t xml:space="preserve">) و همچنین در تقریرات درس مرحوم آقای بروجردی </w:t>
      </w:r>
      <w:r w:rsidR="00EE4C97">
        <w:rPr>
          <w:rFonts w:hint="cs"/>
          <w:noProof/>
          <w:rtl/>
          <w:lang w:val="en-US" w:bidi="ar-SA"/>
        </w:rPr>
        <w:t xml:space="preserve">در کتاب الحاشية علی کفاية الاصول </w:t>
      </w:r>
      <w:r w:rsidRPr="00F80A44">
        <w:rPr>
          <w:noProof/>
          <w:rtl/>
          <w:lang w:val="en-US" w:bidi="ar-SA"/>
        </w:rPr>
        <w:t>آمده است. در آنجا حکم اقتضایی را این‌گونه معنا کرده‌اند: حکمی که برای شیء «بالذات» و با قطع نظر از طروّ عوارض ثابت شده است</w:t>
      </w:r>
      <w:r w:rsidRPr="00F80A44">
        <w:rPr>
          <w:noProof/>
          <w:lang w:val="en-US"/>
        </w:rPr>
        <w:t>.</w:t>
      </w:r>
    </w:p>
    <w:p w14:paraId="5F027346" w14:textId="77777777" w:rsidR="00EE4C97" w:rsidRDefault="00F80A44" w:rsidP="00F80A44">
      <w:pPr>
        <w:rPr>
          <w:noProof/>
          <w:rtl/>
          <w:lang w:val="en-US" w:bidi="ar-SA"/>
        </w:rPr>
      </w:pPr>
      <w:r w:rsidRPr="00F80A44">
        <w:rPr>
          <w:noProof/>
          <w:rtl/>
          <w:lang w:val="en-US" w:bidi="ar-SA"/>
        </w:rPr>
        <w:t>مثلاً صلات وجوب دارد، اما وجوبش به‌نحو ذاتی و با قطع نظر از طروّ مانع است؛ وگرنه ممکن است به خاطر طروّ مانع، صلات وجوب نداشته باشد. یا غصب، حرمت دارد با قطع نظر از طروّ مانع</w:t>
      </w:r>
    </w:p>
    <w:p w14:paraId="61E97E89" w14:textId="77777777" w:rsidR="008B73B1" w:rsidRDefault="008B73B1" w:rsidP="008B73B1">
      <w:pPr>
        <w:pStyle w:val="a3"/>
        <w:bidi/>
        <w:rPr>
          <w:rFonts w:ascii="Noor_Nazli" w:hAnsi="Noor_Nazli" w:cs="B Mitra"/>
          <w:color w:val="0D0D0D" w:themeColor="text1" w:themeTint="F2"/>
          <w:sz w:val="36"/>
          <w:szCs w:val="36"/>
          <w:rtl/>
        </w:rPr>
      </w:pPr>
      <w:r w:rsidRPr="008B73B1">
        <w:rPr>
          <w:rFonts w:ascii="Noor_Nazli" w:hAnsi="Noor_Nazli" w:cs="B Mitra" w:hint="cs"/>
          <w:color w:val="0D0D0D" w:themeColor="text1" w:themeTint="F2"/>
          <w:sz w:val="36"/>
          <w:szCs w:val="36"/>
          <w:rtl/>
        </w:rPr>
        <w:t xml:space="preserve">فوائد </w:t>
      </w:r>
      <w:proofErr w:type="spellStart"/>
      <w:r w:rsidRPr="008B73B1">
        <w:rPr>
          <w:rFonts w:ascii="Noor_Nazli" w:hAnsi="Noor_Nazli" w:cs="B Mitra" w:hint="cs"/>
          <w:color w:val="0D0D0D" w:themeColor="text1" w:themeTint="F2"/>
          <w:sz w:val="36"/>
          <w:szCs w:val="36"/>
          <w:rtl/>
        </w:rPr>
        <w:t>الاصول</w:t>
      </w:r>
      <w:proofErr w:type="spellEnd"/>
      <w:r w:rsidRPr="008B73B1">
        <w:rPr>
          <w:rFonts w:ascii="Noor_Nazli" w:hAnsi="Noor_Nazli" w:cs="B Mitra" w:hint="cs"/>
          <w:color w:val="0D0D0D" w:themeColor="text1" w:themeTint="F2"/>
          <w:sz w:val="36"/>
          <w:szCs w:val="36"/>
          <w:rtl/>
        </w:rPr>
        <w:t xml:space="preserve"> ؛ ص148</w:t>
      </w:r>
    </w:p>
    <w:p w14:paraId="61E476D5" w14:textId="02D0CA39" w:rsidR="00EE4C97" w:rsidRPr="008B73B1" w:rsidRDefault="00EE4C97" w:rsidP="008B73B1">
      <w:pPr>
        <w:pStyle w:val="a3"/>
        <w:bidi/>
        <w:rPr>
          <w:rFonts w:cs="B Mitra"/>
          <w:color w:val="0D0D0D" w:themeColor="text1" w:themeTint="F2"/>
          <w:rtl/>
        </w:rPr>
      </w:pPr>
      <w:proofErr w:type="spellStart"/>
      <w:r w:rsidRPr="008B73B1">
        <w:rPr>
          <w:rFonts w:ascii="Noor_Nazli" w:hAnsi="Noor_Nazli" w:cs="B Mitra" w:hint="cs"/>
          <w:color w:val="0D0D0D" w:themeColor="text1" w:themeTint="F2"/>
          <w:sz w:val="30"/>
          <w:szCs w:val="30"/>
          <w:rtl/>
        </w:rPr>
        <w:t>الثّامن</w:t>
      </w:r>
      <w:proofErr w:type="spellEnd"/>
      <w:r w:rsidRPr="008B73B1">
        <w:rPr>
          <w:rFonts w:ascii="Noor_Nazli" w:hAnsi="Noor_Nazli" w:cs="B Mitra" w:hint="cs"/>
          <w:color w:val="0D0D0D" w:themeColor="text1" w:themeTint="F2"/>
          <w:sz w:val="30"/>
          <w:szCs w:val="30"/>
          <w:rtl/>
        </w:rPr>
        <w:t>‏</w:t>
      </w:r>
      <w:r w:rsidR="00AB3D40" w:rsidRPr="008B73B1">
        <w:rPr>
          <w:rFonts w:ascii="Noor_Nazli" w:hAnsi="Noor_Nazli" w:cs="B Mitra"/>
          <w:color w:val="0D0D0D" w:themeColor="text1" w:themeTint="F2"/>
          <w:sz w:val="30"/>
          <w:szCs w:val="30"/>
        </w:rPr>
        <w:t xml:space="preserve"> </w:t>
      </w:r>
      <w:r w:rsidR="00AB3D40"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إذ</w:t>
      </w:r>
      <w:proofErr w:type="spellEnd"/>
      <w:r w:rsidRPr="008B73B1">
        <w:rPr>
          <w:rFonts w:ascii="Noor_Nazli" w:hAnsi="Noor_Nazli" w:cs="B Mitra" w:hint="cs"/>
          <w:color w:val="0D0D0D" w:themeColor="text1" w:themeTint="F2"/>
          <w:sz w:val="30"/>
          <w:szCs w:val="30"/>
          <w:rtl/>
        </w:rPr>
        <w:t xml:space="preserve"> قد </w:t>
      </w:r>
      <w:proofErr w:type="spellStart"/>
      <w:r w:rsidRPr="008B73B1">
        <w:rPr>
          <w:rFonts w:ascii="Noor_Nazli" w:hAnsi="Noor_Nazli" w:cs="B Mitra" w:hint="cs"/>
          <w:color w:val="0D0D0D" w:themeColor="text1" w:themeTint="F2"/>
          <w:sz w:val="30"/>
          <w:szCs w:val="30"/>
          <w:rtl/>
        </w:rPr>
        <w:t>عرفت</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أنّ</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المعتبر</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في</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هذه</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المسألة</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أن</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يكون</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كلّ</w:t>
      </w:r>
      <w:proofErr w:type="spellEnd"/>
      <w:r w:rsidRPr="008B73B1">
        <w:rPr>
          <w:rFonts w:ascii="Noor_Nazli" w:hAnsi="Noor_Nazli" w:cs="B Mitra" w:hint="cs"/>
          <w:color w:val="0D0D0D" w:themeColor="text1" w:themeTint="F2"/>
          <w:sz w:val="30"/>
          <w:szCs w:val="30"/>
          <w:rtl/>
        </w:rPr>
        <w:t xml:space="preserve"> من </w:t>
      </w:r>
      <w:proofErr w:type="spellStart"/>
      <w:r w:rsidRPr="008B73B1">
        <w:rPr>
          <w:rFonts w:ascii="Noor_Nazli" w:hAnsi="Noor_Nazli" w:cs="B Mitra" w:hint="cs"/>
          <w:color w:val="0D0D0D" w:themeColor="text1" w:themeTint="F2"/>
          <w:sz w:val="30"/>
          <w:szCs w:val="30"/>
          <w:rtl/>
        </w:rPr>
        <w:t>الطّبيعة</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المأمور</w:t>
      </w:r>
      <w:proofErr w:type="spellEnd"/>
      <w:r w:rsidRPr="008B73B1">
        <w:rPr>
          <w:rFonts w:ascii="Noor_Nazli" w:hAnsi="Noor_Nazli" w:cs="B Mitra" w:hint="cs"/>
          <w:color w:val="0D0D0D" w:themeColor="text1" w:themeTint="F2"/>
          <w:sz w:val="30"/>
          <w:szCs w:val="30"/>
          <w:rtl/>
        </w:rPr>
        <w:t xml:space="preserve"> بها و </w:t>
      </w:r>
      <w:proofErr w:type="spellStart"/>
      <w:r w:rsidRPr="008B73B1">
        <w:rPr>
          <w:rFonts w:ascii="Noor_Nazli" w:hAnsi="Noor_Nazli" w:cs="B Mitra" w:hint="cs"/>
          <w:color w:val="0D0D0D" w:themeColor="text1" w:themeTint="F2"/>
          <w:sz w:val="30"/>
          <w:szCs w:val="30"/>
          <w:rtl/>
        </w:rPr>
        <w:t>المنهيّ</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عنها</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مشتملة</w:t>
      </w:r>
      <w:proofErr w:type="spellEnd"/>
      <w:r w:rsidRPr="008B73B1">
        <w:rPr>
          <w:rStyle w:val="a6"/>
          <w:rFonts w:ascii="Noor_Nazli" w:hAnsi="Noor_Nazli" w:cs="B Mitra"/>
          <w:color w:val="0D0D0D" w:themeColor="text1" w:themeTint="F2"/>
          <w:sz w:val="30"/>
          <w:szCs w:val="30"/>
          <w:rtl/>
        </w:rPr>
        <w:footnoteReference w:id="1"/>
      </w:r>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على</w:t>
      </w:r>
      <w:proofErr w:type="spellEnd"/>
      <w:r w:rsidRPr="008B73B1">
        <w:rPr>
          <w:rFonts w:ascii="Noor_Nazli" w:hAnsi="Noor_Nazli" w:cs="B Mitra" w:hint="cs"/>
          <w:color w:val="0D0D0D" w:themeColor="text1" w:themeTint="F2"/>
          <w:sz w:val="30"/>
          <w:szCs w:val="30"/>
          <w:rtl/>
        </w:rPr>
        <w:t xml:space="preserve"> ما </w:t>
      </w:r>
      <w:proofErr w:type="spellStart"/>
      <w:r w:rsidRPr="008B73B1">
        <w:rPr>
          <w:rFonts w:ascii="Noor_Nazli" w:hAnsi="Noor_Nazli" w:cs="B Mitra" w:hint="cs"/>
          <w:color w:val="0D0D0D" w:themeColor="text1" w:themeTint="F2"/>
          <w:sz w:val="30"/>
          <w:szCs w:val="30"/>
          <w:rtl/>
        </w:rPr>
        <w:t>يقتضى</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الحكم</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في</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جميع</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الأفراد</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حتّى</w:t>
      </w:r>
      <w:proofErr w:type="spellEnd"/>
      <w:r w:rsidRPr="008B73B1">
        <w:rPr>
          <w:rFonts w:ascii="Noor_Nazli" w:hAnsi="Noor_Nazli" w:cs="B Mitra" w:hint="cs"/>
          <w:color w:val="0D0D0D" w:themeColor="text1" w:themeTint="F2"/>
          <w:sz w:val="30"/>
          <w:szCs w:val="30"/>
          <w:rtl/>
        </w:rPr>
        <w:t xml:space="preserve"> مورد </w:t>
      </w:r>
      <w:proofErr w:type="spellStart"/>
      <w:r w:rsidRPr="008B73B1">
        <w:rPr>
          <w:rFonts w:ascii="Noor_Nazli" w:hAnsi="Noor_Nazli" w:cs="B Mitra" w:hint="cs"/>
          <w:color w:val="0D0D0D" w:themeColor="text1" w:themeTint="F2"/>
          <w:sz w:val="30"/>
          <w:szCs w:val="30"/>
          <w:rtl/>
        </w:rPr>
        <w:t>الاجتماع</w:t>
      </w:r>
      <w:proofErr w:type="spellEnd"/>
      <w:r w:rsidRPr="008B73B1">
        <w:rPr>
          <w:rFonts w:ascii="Noor_Nazli" w:hAnsi="Noor_Nazli" w:cs="B Mitra" w:hint="cs"/>
          <w:color w:val="0D0D0D" w:themeColor="text1" w:themeTint="F2"/>
          <w:sz w:val="30"/>
          <w:szCs w:val="30"/>
          <w:rtl/>
        </w:rPr>
        <w:t xml:space="preserve">، فلو </w:t>
      </w:r>
      <w:proofErr w:type="spellStart"/>
      <w:r w:rsidRPr="008B73B1">
        <w:rPr>
          <w:rFonts w:ascii="Noor_Nazli" w:hAnsi="Noor_Nazli" w:cs="B Mitra" w:hint="cs"/>
          <w:color w:val="0D0D0D" w:themeColor="text1" w:themeTint="F2"/>
          <w:sz w:val="30"/>
          <w:szCs w:val="30"/>
          <w:rtl/>
        </w:rPr>
        <w:t>كان</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هناك</w:t>
      </w:r>
      <w:proofErr w:type="spellEnd"/>
      <w:r w:rsidRPr="008B73B1">
        <w:rPr>
          <w:rFonts w:ascii="Noor_Nazli" w:hAnsi="Noor_Nazli" w:cs="B Mitra" w:hint="cs"/>
          <w:color w:val="0D0D0D" w:themeColor="text1" w:themeTint="F2"/>
          <w:sz w:val="30"/>
          <w:szCs w:val="30"/>
          <w:rtl/>
        </w:rPr>
        <w:t xml:space="preserve"> ما </w:t>
      </w:r>
      <w:proofErr w:type="spellStart"/>
      <w:r w:rsidRPr="008B73B1">
        <w:rPr>
          <w:rFonts w:ascii="Noor_Nazli" w:hAnsi="Noor_Nazli" w:cs="B Mitra" w:hint="cs"/>
          <w:color w:val="0D0D0D" w:themeColor="text1" w:themeTint="F2"/>
          <w:sz w:val="30"/>
          <w:szCs w:val="30"/>
          <w:rtl/>
        </w:rPr>
        <w:t>دلّ</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على</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ذلك</w:t>
      </w:r>
      <w:proofErr w:type="spellEnd"/>
      <w:r w:rsidRPr="008B73B1">
        <w:rPr>
          <w:rFonts w:ascii="Noor_Nazli" w:hAnsi="Noor_Nazli" w:cs="B Mitra" w:hint="cs"/>
          <w:color w:val="0D0D0D" w:themeColor="text1" w:themeTint="F2"/>
          <w:sz w:val="30"/>
          <w:szCs w:val="30"/>
          <w:rtl/>
        </w:rPr>
        <w:t xml:space="preserve"> من </w:t>
      </w:r>
      <w:proofErr w:type="spellStart"/>
      <w:r w:rsidRPr="008B73B1">
        <w:rPr>
          <w:rFonts w:ascii="Noor_Nazli" w:hAnsi="Noor_Nazli" w:cs="B Mitra" w:hint="cs"/>
          <w:color w:val="0D0D0D" w:themeColor="text1" w:themeTint="F2"/>
          <w:sz w:val="30"/>
          <w:szCs w:val="30"/>
          <w:rtl/>
        </w:rPr>
        <w:t>إجماع</w:t>
      </w:r>
      <w:proofErr w:type="spellEnd"/>
      <w:r w:rsidRPr="008B73B1">
        <w:rPr>
          <w:rFonts w:ascii="Noor_Nazli" w:hAnsi="Noor_Nazli" w:cs="B Mitra" w:hint="cs"/>
          <w:color w:val="0D0D0D" w:themeColor="text1" w:themeTint="F2"/>
          <w:sz w:val="30"/>
          <w:szCs w:val="30"/>
          <w:rtl/>
        </w:rPr>
        <w:t xml:space="preserve"> و </w:t>
      </w:r>
      <w:proofErr w:type="spellStart"/>
      <w:r w:rsidRPr="008B73B1">
        <w:rPr>
          <w:rFonts w:ascii="Noor_Nazli" w:hAnsi="Noor_Nazli" w:cs="B Mitra" w:hint="cs"/>
          <w:color w:val="0D0D0D" w:themeColor="text1" w:themeTint="F2"/>
          <w:sz w:val="30"/>
          <w:szCs w:val="30"/>
          <w:rtl/>
        </w:rPr>
        <w:t>غيره</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فيكون</w:t>
      </w:r>
      <w:proofErr w:type="spellEnd"/>
      <w:r w:rsidRPr="008B73B1">
        <w:rPr>
          <w:rFonts w:ascii="Noor_Nazli" w:hAnsi="Noor_Nazli" w:cs="B Mitra" w:hint="cs"/>
          <w:color w:val="0D0D0D" w:themeColor="text1" w:themeTint="F2"/>
          <w:sz w:val="30"/>
          <w:szCs w:val="30"/>
          <w:rtl/>
        </w:rPr>
        <w:t xml:space="preserve"> من </w:t>
      </w:r>
      <w:proofErr w:type="spellStart"/>
      <w:r w:rsidRPr="008B73B1">
        <w:rPr>
          <w:rFonts w:ascii="Noor_Nazli" w:hAnsi="Noor_Nazli" w:cs="B Mitra" w:hint="cs"/>
          <w:color w:val="0D0D0D" w:themeColor="text1" w:themeTint="F2"/>
          <w:sz w:val="30"/>
          <w:szCs w:val="30"/>
          <w:rtl/>
        </w:rPr>
        <w:t>هذه</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المسألة</w:t>
      </w:r>
      <w:proofErr w:type="spellEnd"/>
      <w:r w:rsidRPr="008B73B1">
        <w:rPr>
          <w:rFonts w:ascii="Noor_Nazli" w:hAnsi="Noor_Nazli" w:cs="B Mitra" w:hint="cs"/>
          <w:color w:val="0D0D0D" w:themeColor="text1" w:themeTint="F2"/>
          <w:sz w:val="30"/>
          <w:szCs w:val="30"/>
          <w:rtl/>
        </w:rPr>
        <w:t xml:space="preserve">، و لو لم </w:t>
      </w:r>
      <w:proofErr w:type="spellStart"/>
      <w:r w:rsidRPr="008B73B1">
        <w:rPr>
          <w:rFonts w:ascii="Noor_Nazli" w:hAnsi="Noor_Nazli" w:cs="B Mitra" w:hint="cs"/>
          <w:color w:val="0D0D0D" w:themeColor="text1" w:themeTint="F2"/>
          <w:sz w:val="30"/>
          <w:szCs w:val="30"/>
          <w:rtl/>
        </w:rPr>
        <w:t>يكن</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في</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البين</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إلاّ</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إطلاق</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دليلي</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الحكمين</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ففيه</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تفصيل</w:t>
      </w:r>
      <w:proofErr w:type="spellEnd"/>
      <w:r w:rsidRPr="008B73B1">
        <w:rPr>
          <w:rFonts w:ascii="Noor_Nazli" w:hAnsi="Noor_Nazli" w:cs="B Mitra" w:hint="cs"/>
          <w:color w:val="0D0D0D" w:themeColor="text1" w:themeTint="F2"/>
          <w:sz w:val="30"/>
          <w:szCs w:val="30"/>
          <w:rtl/>
        </w:rPr>
        <w:t xml:space="preserve"> و هو </w:t>
      </w:r>
      <w:proofErr w:type="spellStart"/>
      <w:r w:rsidRPr="008B73B1">
        <w:rPr>
          <w:rFonts w:ascii="Noor_Nazli" w:hAnsi="Noor_Nazli" w:cs="B Mitra" w:hint="cs"/>
          <w:color w:val="0D0D0D" w:themeColor="text1" w:themeTint="F2"/>
          <w:sz w:val="30"/>
          <w:szCs w:val="30"/>
          <w:rtl/>
        </w:rPr>
        <w:t>أنّه</w:t>
      </w:r>
      <w:proofErr w:type="spellEnd"/>
      <w:r w:rsidRPr="008B73B1">
        <w:rPr>
          <w:rFonts w:ascii="Noor_Nazli" w:hAnsi="Noor_Nazli" w:cs="B Mitra" w:hint="cs"/>
          <w:color w:val="0D0D0D" w:themeColor="text1" w:themeTint="F2"/>
          <w:sz w:val="30"/>
          <w:szCs w:val="30"/>
          <w:rtl/>
        </w:rPr>
        <w:t xml:space="preserve"> لو </w:t>
      </w:r>
      <w:proofErr w:type="spellStart"/>
      <w:r w:rsidRPr="008B73B1">
        <w:rPr>
          <w:rFonts w:ascii="Noor_Nazli" w:hAnsi="Noor_Nazli" w:cs="B Mitra" w:hint="cs"/>
          <w:color w:val="0D0D0D" w:themeColor="text1" w:themeTint="F2"/>
          <w:sz w:val="30"/>
          <w:szCs w:val="30"/>
          <w:rtl/>
        </w:rPr>
        <w:t>كان</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الإطلاق</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في</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بيان</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الحكم</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الذّاتي</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الاقتضائي</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للطّبيعتين</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كان</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دليلا</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على</w:t>
      </w:r>
      <w:proofErr w:type="spellEnd"/>
      <w:r w:rsidRPr="008B73B1">
        <w:rPr>
          <w:rFonts w:ascii="Noor_Nazli" w:hAnsi="Noor_Nazli" w:cs="B Mitra" w:hint="cs"/>
          <w:color w:val="0D0D0D" w:themeColor="text1" w:themeTint="F2"/>
          <w:sz w:val="30"/>
          <w:szCs w:val="30"/>
          <w:rtl/>
        </w:rPr>
        <w:t xml:space="preserve"> ثبوت </w:t>
      </w:r>
      <w:proofErr w:type="spellStart"/>
      <w:r w:rsidRPr="008B73B1">
        <w:rPr>
          <w:rFonts w:ascii="Noor_Nazli" w:hAnsi="Noor_Nazli" w:cs="B Mitra" w:hint="cs"/>
          <w:color w:val="0D0D0D" w:themeColor="text1" w:themeTint="F2"/>
          <w:sz w:val="30"/>
          <w:szCs w:val="30"/>
          <w:rtl/>
        </w:rPr>
        <w:t>المقتضى</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للحكمين</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في</w:t>
      </w:r>
      <w:proofErr w:type="spellEnd"/>
      <w:r w:rsidRPr="008B73B1">
        <w:rPr>
          <w:rFonts w:ascii="Noor_Nazli" w:hAnsi="Noor_Nazli" w:cs="B Mitra" w:hint="cs"/>
          <w:color w:val="0D0D0D" w:themeColor="text1" w:themeTint="F2"/>
          <w:sz w:val="30"/>
          <w:szCs w:val="30"/>
          <w:rtl/>
        </w:rPr>
        <w:t xml:space="preserve"> مورد </w:t>
      </w:r>
      <w:proofErr w:type="spellStart"/>
      <w:r w:rsidRPr="008B73B1">
        <w:rPr>
          <w:rFonts w:ascii="Noor_Nazli" w:hAnsi="Noor_Nazli" w:cs="B Mitra" w:hint="cs"/>
          <w:color w:val="0D0D0D" w:themeColor="text1" w:themeTint="F2"/>
          <w:sz w:val="30"/>
          <w:szCs w:val="30"/>
          <w:rtl/>
        </w:rPr>
        <w:t>الاجتماع</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فيعامل</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معه</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معاملة</w:t>
      </w:r>
      <w:proofErr w:type="spellEnd"/>
      <w:r w:rsidRPr="008B73B1">
        <w:rPr>
          <w:rFonts w:ascii="Noor_Nazli" w:hAnsi="Noor_Nazli" w:cs="B Mitra" w:hint="cs"/>
          <w:color w:val="0D0D0D" w:themeColor="text1" w:themeTint="F2"/>
          <w:sz w:val="30"/>
          <w:szCs w:val="30"/>
          <w:rtl/>
        </w:rPr>
        <w:t xml:space="preserve"> </w:t>
      </w:r>
      <w:proofErr w:type="spellStart"/>
      <w:r w:rsidRPr="008B73B1">
        <w:rPr>
          <w:rFonts w:ascii="Noor_Nazli" w:hAnsi="Noor_Nazli" w:cs="B Mitra" w:hint="cs"/>
          <w:color w:val="0D0D0D" w:themeColor="text1" w:themeTint="F2"/>
          <w:sz w:val="30"/>
          <w:szCs w:val="30"/>
          <w:rtl/>
        </w:rPr>
        <w:t>الاجتماع</w:t>
      </w:r>
      <w:proofErr w:type="spellEnd"/>
      <w:r w:rsidR="008B73B1">
        <w:rPr>
          <w:rFonts w:ascii="Noor_Nazli" w:hAnsi="Noor_Nazli" w:cs="B Mitra" w:hint="cs"/>
          <w:color w:val="0D0D0D" w:themeColor="text1" w:themeTint="F2"/>
          <w:sz w:val="30"/>
          <w:szCs w:val="30"/>
          <w:rtl/>
        </w:rPr>
        <w:t xml:space="preserve"> .</w:t>
      </w:r>
    </w:p>
    <w:p w14:paraId="172C709B" w14:textId="77777777" w:rsidR="00EE4C97" w:rsidRDefault="00EE4C97" w:rsidP="00F80A44">
      <w:pPr>
        <w:rPr>
          <w:noProof/>
          <w:lang w:val="en-US"/>
        </w:rPr>
      </w:pPr>
    </w:p>
    <w:p w14:paraId="065C6041" w14:textId="77777777" w:rsidR="00EE4C97" w:rsidRPr="008B73B1" w:rsidRDefault="00EE4C97" w:rsidP="00EE4C97">
      <w:pPr>
        <w:pStyle w:val="a3"/>
        <w:bidi/>
        <w:jc w:val="center"/>
        <w:rPr>
          <w:rFonts w:cs="B Mitra"/>
          <w:color w:val="0D0D0D" w:themeColor="text1" w:themeTint="F2"/>
          <w:sz w:val="32"/>
          <w:szCs w:val="32"/>
        </w:rPr>
      </w:pPr>
      <w:proofErr w:type="spellStart"/>
      <w:r w:rsidRPr="008B73B1">
        <w:rPr>
          <w:rFonts w:ascii="Noor_Nazli" w:hAnsi="Noor_Nazli" w:cs="B Mitra" w:hint="cs"/>
          <w:b/>
          <w:bCs/>
          <w:color w:val="0D0D0D" w:themeColor="text1" w:themeTint="F2"/>
          <w:sz w:val="32"/>
          <w:szCs w:val="32"/>
          <w:rtl/>
        </w:rPr>
        <w:t>الحاشية</w:t>
      </w:r>
      <w:proofErr w:type="spellEnd"/>
      <w:r w:rsidRPr="008B73B1">
        <w:rPr>
          <w:rFonts w:ascii="Noor_Nazli" w:hAnsi="Noor_Nazli" w:cs="B Mitra" w:hint="cs"/>
          <w:b/>
          <w:bCs/>
          <w:color w:val="0D0D0D" w:themeColor="text1" w:themeTint="F2"/>
          <w:sz w:val="32"/>
          <w:szCs w:val="32"/>
          <w:rtl/>
        </w:rPr>
        <w:t xml:space="preserve"> </w:t>
      </w:r>
      <w:proofErr w:type="spellStart"/>
      <w:r w:rsidRPr="008B73B1">
        <w:rPr>
          <w:rFonts w:ascii="Noor_Nazli" w:hAnsi="Noor_Nazli" w:cs="B Mitra" w:hint="cs"/>
          <w:b/>
          <w:bCs/>
          <w:color w:val="0D0D0D" w:themeColor="text1" w:themeTint="F2"/>
          <w:sz w:val="32"/>
          <w:szCs w:val="32"/>
          <w:rtl/>
        </w:rPr>
        <w:t>على</w:t>
      </w:r>
      <w:proofErr w:type="spellEnd"/>
      <w:r w:rsidRPr="008B73B1">
        <w:rPr>
          <w:rFonts w:ascii="Noor_Nazli" w:hAnsi="Noor_Nazli" w:cs="B Mitra" w:hint="cs"/>
          <w:b/>
          <w:bCs/>
          <w:color w:val="0D0D0D" w:themeColor="text1" w:themeTint="F2"/>
          <w:sz w:val="32"/>
          <w:szCs w:val="32"/>
          <w:rtl/>
        </w:rPr>
        <w:t xml:space="preserve"> </w:t>
      </w:r>
      <w:proofErr w:type="spellStart"/>
      <w:r w:rsidRPr="008B73B1">
        <w:rPr>
          <w:rFonts w:ascii="Noor_Nazli" w:hAnsi="Noor_Nazli" w:cs="B Mitra" w:hint="cs"/>
          <w:b/>
          <w:bCs/>
          <w:color w:val="0D0D0D" w:themeColor="text1" w:themeTint="F2"/>
          <w:sz w:val="32"/>
          <w:szCs w:val="32"/>
          <w:rtl/>
        </w:rPr>
        <w:t>كفاية</w:t>
      </w:r>
      <w:proofErr w:type="spellEnd"/>
      <w:r w:rsidRPr="008B73B1">
        <w:rPr>
          <w:rFonts w:ascii="Noor_Nazli" w:hAnsi="Noor_Nazli" w:cs="B Mitra" w:hint="cs"/>
          <w:b/>
          <w:bCs/>
          <w:color w:val="0D0D0D" w:themeColor="text1" w:themeTint="F2"/>
          <w:sz w:val="32"/>
          <w:szCs w:val="32"/>
          <w:rtl/>
        </w:rPr>
        <w:t xml:space="preserve"> </w:t>
      </w:r>
      <w:proofErr w:type="spellStart"/>
      <w:r w:rsidRPr="008B73B1">
        <w:rPr>
          <w:rFonts w:ascii="Noor_Nazli" w:hAnsi="Noor_Nazli" w:cs="B Mitra" w:hint="cs"/>
          <w:b/>
          <w:bCs/>
          <w:color w:val="0D0D0D" w:themeColor="text1" w:themeTint="F2"/>
          <w:sz w:val="32"/>
          <w:szCs w:val="32"/>
          <w:rtl/>
        </w:rPr>
        <w:t>الأصول</w:t>
      </w:r>
      <w:proofErr w:type="spellEnd"/>
      <w:r w:rsidRPr="008B73B1">
        <w:rPr>
          <w:rFonts w:ascii="Noor_Nazli" w:hAnsi="Noor_Nazli" w:cs="B Mitra" w:hint="cs"/>
          <w:b/>
          <w:bCs/>
          <w:color w:val="0D0D0D" w:themeColor="text1" w:themeTint="F2"/>
          <w:sz w:val="32"/>
          <w:szCs w:val="32"/>
          <w:rtl/>
        </w:rPr>
        <w:t xml:space="preserve"> ؛ ج‏1 ؛ ص362</w:t>
      </w:r>
    </w:p>
    <w:p w14:paraId="20E5501E" w14:textId="77777777" w:rsidR="00EE4C97" w:rsidRPr="008B73B1" w:rsidRDefault="00EE4C97" w:rsidP="00EE4C97">
      <w:pPr>
        <w:pStyle w:val="a3"/>
        <w:bidi/>
        <w:rPr>
          <w:rFonts w:cs="B Mitra"/>
          <w:color w:val="0D0D0D" w:themeColor="text1" w:themeTint="F2"/>
          <w:sz w:val="32"/>
          <w:szCs w:val="32"/>
          <w:rtl/>
        </w:rPr>
      </w:pPr>
      <w:r w:rsidRPr="008B73B1">
        <w:rPr>
          <w:rFonts w:ascii="Noor_Nazli" w:hAnsi="Noor_Nazli" w:cs="B Mitra" w:hint="cs"/>
          <w:color w:val="0D0D0D" w:themeColor="text1" w:themeTint="F2"/>
          <w:sz w:val="32"/>
          <w:szCs w:val="32"/>
          <w:rtl/>
        </w:rPr>
        <w:t xml:space="preserve">و </w:t>
      </w:r>
      <w:proofErr w:type="spellStart"/>
      <w:r w:rsidRPr="008B73B1">
        <w:rPr>
          <w:rFonts w:ascii="Noor_Nazli" w:hAnsi="Noor_Nazli" w:cs="B Mitra" w:hint="cs"/>
          <w:color w:val="0D0D0D" w:themeColor="text1" w:themeTint="F2"/>
          <w:sz w:val="32"/>
          <w:szCs w:val="32"/>
          <w:rtl/>
        </w:rPr>
        <w:t>توضيح</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كلامه</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زيد</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في</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علوّ</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مقامه</w:t>
      </w:r>
      <w:proofErr w:type="spellEnd"/>
      <w:r w:rsidRPr="008B73B1">
        <w:rPr>
          <w:rFonts w:ascii="Noor_Nazli" w:hAnsi="Noor_Nazli" w:cs="B Mitra" w:hint="cs"/>
          <w:color w:val="0D0D0D" w:themeColor="text1" w:themeTint="F2"/>
          <w:sz w:val="32"/>
          <w:szCs w:val="32"/>
          <w:rtl/>
        </w:rPr>
        <w:t xml:space="preserve"> هو </w:t>
      </w:r>
      <w:proofErr w:type="spellStart"/>
      <w:r w:rsidRPr="008B73B1">
        <w:rPr>
          <w:rFonts w:ascii="Noor_Nazli" w:hAnsi="Noor_Nazli" w:cs="B Mitra" w:hint="cs"/>
          <w:color w:val="0D0D0D" w:themeColor="text1" w:themeTint="F2"/>
          <w:sz w:val="32"/>
          <w:szCs w:val="32"/>
          <w:rtl/>
        </w:rPr>
        <w:t>انّه</w:t>
      </w:r>
      <w:proofErr w:type="spellEnd"/>
      <w:r w:rsidRPr="008B73B1">
        <w:rPr>
          <w:rFonts w:ascii="Noor_Nazli" w:hAnsi="Noor_Nazli" w:cs="B Mitra" w:hint="cs"/>
          <w:color w:val="0D0D0D" w:themeColor="text1" w:themeTint="F2"/>
          <w:sz w:val="32"/>
          <w:szCs w:val="32"/>
          <w:rtl/>
        </w:rPr>
        <w:t xml:space="preserve"> ان </w:t>
      </w:r>
      <w:proofErr w:type="spellStart"/>
      <w:r w:rsidRPr="008B73B1">
        <w:rPr>
          <w:rFonts w:ascii="Noor_Nazli" w:hAnsi="Noor_Nazli" w:cs="B Mitra" w:hint="cs"/>
          <w:color w:val="0D0D0D" w:themeColor="text1" w:themeTint="F2"/>
          <w:sz w:val="32"/>
          <w:szCs w:val="32"/>
          <w:rtl/>
        </w:rPr>
        <w:t>كان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في</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المقام</w:t>
      </w:r>
      <w:proofErr w:type="spellEnd"/>
      <w:r w:rsidRPr="008B73B1">
        <w:rPr>
          <w:rFonts w:ascii="Noor_Nazli" w:hAnsi="Noor_Nazli" w:cs="B Mitra" w:hint="cs"/>
          <w:color w:val="0D0D0D" w:themeColor="text1" w:themeTint="F2"/>
          <w:sz w:val="32"/>
          <w:szCs w:val="32"/>
          <w:rtl/>
        </w:rPr>
        <w:t xml:space="preserve"> ما </w:t>
      </w:r>
      <w:proofErr w:type="spellStart"/>
      <w:r w:rsidRPr="008B73B1">
        <w:rPr>
          <w:rFonts w:ascii="Noor_Nazli" w:hAnsi="Noor_Nazli" w:cs="B Mitra" w:hint="cs"/>
          <w:color w:val="0D0D0D" w:themeColor="text1" w:themeTint="F2"/>
          <w:sz w:val="32"/>
          <w:szCs w:val="32"/>
          <w:rtl/>
        </w:rPr>
        <w:t>دلّ</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على</w:t>
      </w:r>
      <w:proofErr w:type="spellEnd"/>
      <w:r w:rsidRPr="008B73B1">
        <w:rPr>
          <w:rFonts w:ascii="Noor_Nazli" w:hAnsi="Noor_Nazli" w:cs="B Mitra" w:hint="cs"/>
          <w:color w:val="0D0D0D" w:themeColor="text1" w:themeTint="F2"/>
          <w:sz w:val="32"/>
          <w:szCs w:val="32"/>
          <w:rtl/>
        </w:rPr>
        <w:t>‏</w:t>
      </w:r>
    </w:p>
    <w:p w14:paraId="183F52B6" w14:textId="77777777" w:rsidR="00EE4C97" w:rsidRPr="008B73B1" w:rsidRDefault="00EE4C97" w:rsidP="00EE4C97">
      <w:pPr>
        <w:pStyle w:val="a3"/>
        <w:bidi/>
        <w:jc w:val="center"/>
        <w:rPr>
          <w:rFonts w:ascii="Noor_Nazli" w:hAnsi="Noor_Nazli" w:cs="B Mitra"/>
          <w:color w:val="0D0D0D" w:themeColor="text1" w:themeTint="F2"/>
          <w:sz w:val="32"/>
          <w:szCs w:val="32"/>
          <w:rtl/>
        </w:rPr>
      </w:pPr>
      <w:proofErr w:type="spellStart"/>
      <w:r w:rsidRPr="008B73B1">
        <w:rPr>
          <w:rFonts w:ascii="Noor_Nazli" w:hAnsi="Noor_Nazli" w:cs="B Mitra" w:hint="cs"/>
          <w:color w:val="0D0D0D" w:themeColor="text1" w:themeTint="F2"/>
          <w:sz w:val="32"/>
          <w:szCs w:val="32"/>
          <w:rtl/>
        </w:rPr>
        <w:t>الحاشية</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على</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كفاية</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الأصول</w:t>
      </w:r>
      <w:proofErr w:type="spellEnd"/>
      <w:r w:rsidRPr="008B73B1">
        <w:rPr>
          <w:rFonts w:ascii="Noor_Nazli" w:hAnsi="Noor_Nazli" w:cs="B Mitra" w:hint="cs"/>
          <w:color w:val="0D0D0D" w:themeColor="text1" w:themeTint="F2"/>
          <w:sz w:val="32"/>
          <w:szCs w:val="32"/>
          <w:rtl/>
        </w:rPr>
        <w:t>، ج‏1، ص: 363</w:t>
      </w:r>
    </w:p>
    <w:p w14:paraId="5054D25A" w14:textId="77777777" w:rsidR="00EE4C97" w:rsidRPr="008B73B1" w:rsidRDefault="00EE4C97" w:rsidP="00EE4C97">
      <w:pPr>
        <w:rPr>
          <w:rFonts w:ascii="Times New Roman" w:hAnsi="Times New Roman" w:cs="B Mitra"/>
          <w:color w:val="0D0D0D" w:themeColor="text1" w:themeTint="F2"/>
          <w:sz w:val="32"/>
          <w:szCs w:val="32"/>
          <w:rtl/>
        </w:rPr>
      </w:pPr>
      <w:proofErr w:type="spellStart"/>
      <w:r w:rsidRPr="008B73B1">
        <w:rPr>
          <w:rFonts w:ascii="Noor_Nazli" w:hAnsi="Noor_Nazli" w:cs="B Mitra" w:hint="cs"/>
          <w:color w:val="0D0D0D" w:themeColor="text1" w:themeTint="F2"/>
          <w:sz w:val="32"/>
          <w:szCs w:val="32"/>
          <w:rtl/>
        </w:rPr>
        <w:t>المقتضي</w:t>
      </w:r>
      <w:proofErr w:type="spellEnd"/>
      <w:r w:rsidRPr="008B73B1">
        <w:rPr>
          <w:rFonts w:ascii="Noor_Nazli" w:hAnsi="Noor_Nazli" w:cs="B Mitra" w:hint="cs"/>
          <w:color w:val="0D0D0D" w:themeColor="text1" w:themeTint="F2"/>
          <w:sz w:val="32"/>
          <w:szCs w:val="32"/>
          <w:rtl/>
        </w:rPr>
        <w:t xml:space="preserve"> و </w:t>
      </w:r>
      <w:proofErr w:type="spellStart"/>
      <w:r w:rsidRPr="008B73B1">
        <w:rPr>
          <w:rFonts w:ascii="Noor_Nazli" w:hAnsi="Noor_Nazli" w:cs="B Mitra" w:hint="cs"/>
          <w:color w:val="0D0D0D" w:themeColor="text1" w:themeTint="F2"/>
          <w:sz w:val="32"/>
          <w:szCs w:val="32"/>
          <w:rtl/>
        </w:rPr>
        <w:t>المناط</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في</w:t>
      </w:r>
      <w:proofErr w:type="spellEnd"/>
      <w:r w:rsidRPr="008B73B1">
        <w:rPr>
          <w:rFonts w:ascii="Noor_Nazli" w:hAnsi="Noor_Nazli" w:cs="B Mitra" w:hint="cs"/>
          <w:color w:val="0D0D0D" w:themeColor="text1" w:themeTint="F2"/>
          <w:sz w:val="32"/>
          <w:szCs w:val="32"/>
          <w:rtl/>
        </w:rPr>
        <w:t xml:space="preserve"> مورد </w:t>
      </w:r>
      <w:proofErr w:type="spellStart"/>
      <w:r w:rsidRPr="008B73B1">
        <w:rPr>
          <w:rFonts w:ascii="Noor_Nazli" w:hAnsi="Noor_Nazli" w:cs="B Mitra" w:hint="cs"/>
          <w:color w:val="0D0D0D" w:themeColor="text1" w:themeTint="F2"/>
          <w:sz w:val="32"/>
          <w:szCs w:val="32"/>
          <w:rtl/>
        </w:rPr>
        <w:t>الاجتماع</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فيكون</w:t>
      </w:r>
      <w:proofErr w:type="spellEnd"/>
      <w:r w:rsidRPr="008B73B1">
        <w:rPr>
          <w:rFonts w:ascii="Noor_Nazli" w:hAnsi="Noor_Nazli" w:cs="B Mitra" w:hint="cs"/>
          <w:color w:val="0D0D0D" w:themeColor="text1" w:themeTint="F2"/>
          <w:sz w:val="32"/>
          <w:szCs w:val="32"/>
          <w:rtl/>
        </w:rPr>
        <w:t xml:space="preserve"> من </w:t>
      </w:r>
      <w:proofErr w:type="spellStart"/>
      <w:r w:rsidRPr="008B73B1">
        <w:rPr>
          <w:rFonts w:ascii="Noor_Nazli" w:hAnsi="Noor_Nazli" w:cs="B Mitra" w:hint="cs"/>
          <w:color w:val="0D0D0D" w:themeColor="text1" w:themeTint="F2"/>
          <w:sz w:val="32"/>
          <w:szCs w:val="32"/>
          <w:rtl/>
        </w:rPr>
        <w:t>هذا</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الباب</w:t>
      </w:r>
      <w:proofErr w:type="spellEnd"/>
      <w:r w:rsidRPr="008B73B1">
        <w:rPr>
          <w:rFonts w:ascii="Noor_Nazli" w:hAnsi="Noor_Nazli" w:cs="B Mitra" w:hint="cs"/>
          <w:color w:val="0D0D0D" w:themeColor="text1" w:themeTint="F2"/>
          <w:sz w:val="32"/>
          <w:szCs w:val="32"/>
          <w:rtl/>
        </w:rPr>
        <w:t xml:space="preserve">، و لو </w:t>
      </w:r>
      <w:proofErr w:type="spellStart"/>
      <w:r w:rsidRPr="008B73B1">
        <w:rPr>
          <w:rFonts w:ascii="Noor_Nazli" w:hAnsi="Noor_Nazli" w:cs="B Mitra" w:hint="cs"/>
          <w:color w:val="0D0D0D" w:themeColor="text1" w:themeTint="F2"/>
          <w:sz w:val="32"/>
          <w:szCs w:val="32"/>
          <w:rtl/>
        </w:rPr>
        <w:t>كان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بصدد</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الحكم</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الفعلي</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فلا</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إشكال</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في</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استكشاف</w:t>
      </w:r>
      <w:proofErr w:type="spellEnd"/>
      <w:r w:rsidRPr="008B73B1">
        <w:rPr>
          <w:rFonts w:ascii="Noor_Nazli" w:hAnsi="Noor_Nazli" w:cs="B Mitra" w:hint="cs"/>
          <w:color w:val="0D0D0D" w:themeColor="text1" w:themeTint="F2"/>
          <w:sz w:val="32"/>
          <w:szCs w:val="32"/>
          <w:rtl/>
        </w:rPr>
        <w:t xml:space="preserve"> ثبوت </w:t>
      </w:r>
      <w:proofErr w:type="spellStart"/>
      <w:r w:rsidRPr="008B73B1">
        <w:rPr>
          <w:rFonts w:ascii="Noor_Nazli" w:hAnsi="Noor_Nazli" w:cs="B Mitra" w:hint="cs"/>
          <w:color w:val="0D0D0D" w:themeColor="text1" w:themeTint="F2"/>
          <w:sz w:val="32"/>
          <w:szCs w:val="32"/>
          <w:rtl/>
        </w:rPr>
        <w:t>المقتضي</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في</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الحكمين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على</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القول</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بالجواز</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إلا</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إذا</w:t>
      </w:r>
      <w:proofErr w:type="spellEnd"/>
      <w:r w:rsidRPr="008B73B1">
        <w:rPr>
          <w:rFonts w:ascii="Noor_Nazli" w:hAnsi="Noor_Nazli" w:cs="B Mitra" w:hint="cs"/>
          <w:color w:val="0D0D0D" w:themeColor="text1" w:themeTint="F2"/>
          <w:sz w:val="32"/>
          <w:szCs w:val="32"/>
          <w:rtl/>
        </w:rPr>
        <w:t xml:space="preserve"> علم </w:t>
      </w:r>
      <w:proofErr w:type="spellStart"/>
      <w:r w:rsidRPr="008B73B1">
        <w:rPr>
          <w:rFonts w:ascii="Noor_Nazli" w:hAnsi="Noor_Nazli" w:cs="B Mitra" w:hint="cs"/>
          <w:color w:val="0D0D0D" w:themeColor="text1" w:themeTint="F2"/>
          <w:sz w:val="32"/>
          <w:szCs w:val="32"/>
          <w:rtl/>
        </w:rPr>
        <w:t>إجمالا</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بكذب</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أحد</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الدليلين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فيعامل</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معهما</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معاملة</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المتعارضين</w:t>
      </w:r>
      <w:proofErr w:type="spellEnd"/>
      <w:r w:rsidRPr="008B73B1">
        <w:rPr>
          <w:rFonts w:ascii="Noor_Nazli" w:hAnsi="Noor_Nazli" w:cs="B Mitra" w:hint="cs"/>
          <w:color w:val="0D0D0D" w:themeColor="text1" w:themeTint="F2"/>
          <w:sz w:val="32"/>
          <w:szCs w:val="32"/>
          <w:rtl/>
        </w:rPr>
        <w:t xml:space="preserve">. و </w:t>
      </w:r>
      <w:proofErr w:type="spellStart"/>
      <w:r w:rsidRPr="008B73B1">
        <w:rPr>
          <w:rFonts w:ascii="Noor_Nazli" w:hAnsi="Noor_Nazli" w:cs="B Mitra" w:hint="cs"/>
          <w:color w:val="0D0D0D" w:themeColor="text1" w:themeTint="F2"/>
          <w:sz w:val="32"/>
          <w:szCs w:val="32"/>
          <w:rtl/>
        </w:rPr>
        <w:t>أما</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على</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القول</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بالامتناع</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فالإطلاقان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متنافيان</w:t>
      </w:r>
      <w:proofErr w:type="spellEnd"/>
      <w:r w:rsidRPr="008B73B1">
        <w:rPr>
          <w:rFonts w:ascii="Noor_Nazli" w:hAnsi="Noor_Nazli" w:cs="B Mitra" w:hint="cs"/>
          <w:color w:val="0D0D0D" w:themeColor="text1" w:themeTint="F2"/>
          <w:sz w:val="32"/>
          <w:szCs w:val="32"/>
          <w:rtl/>
        </w:rPr>
        <w:t xml:space="preserve">، من </w:t>
      </w:r>
      <w:proofErr w:type="spellStart"/>
      <w:r w:rsidRPr="008B73B1">
        <w:rPr>
          <w:rFonts w:ascii="Noor_Nazli" w:hAnsi="Noor_Nazli" w:cs="B Mitra" w:hint="cs"/>
          <w:color w:val="0D0D0D" w:themeColor="text1" w:themeTint="F2"/>
          <w:sz w:val="32"/>
          <w:szCs w:val="32"/>
          <w:rtl/>
        </w:rPr>
        <w:t>غير</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دلالة</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على</w:t>
      </w:r>
      <w:proofErr w:type="spellEnd"/>
      <w:r w:rsidRPr="008B73B1">
        <w:rPr>
          <w:rFonts w:ascii="Noor_Nazli" w:hAnsi="Noor_Nazli" w:cs="B Mitra" w:hint="cs"/>
          <w:color w:val="0D0D0D" w:themeColor="text1" w:themeTint="F2"/>
          <w:sz w:val="32"/>
          <w:szCs w:val="32"/>
          <w:rtl/>
        </w:rPr>
        <w:t xml:space="preserve"> ثبوت </w:t>
      </w:r>
      <w:proofErr w:type="spellStart"/>
      <w:r w:rsidRPr="008B73B1">
        <w:rPr>
          <w:rFonts w:ascii="Noor_Nazli" w:hAnsi="Noor_Nazli" w:cs="B Mitra" w:hint="cs"/>
          <w:color w:val="0D0D0D" w:themeColor="text1" w:themeTint="F2"/>
          <w:sz w:val="32"/>
          <w:szCs w:val="32"/>
          <w:rtl/>
        </w:rPr>
        <w:t>المقتضي</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للحكمين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في</w:t>
      </w:r>
      <w:proofErr w:type="spellEnd"/>
      <w:r w:rsidRPr="008B73B1">
        <w:rPr>
          <w:rFonts w:ascii="Noor_Nazli" w:hAnsi="Noor_Nazli" w:cs="B Mitra" w:hint="cs"/>
          <w:color w:val="0D0D0D" w:themeColor="text1" w:themeTint="F2"/>
          <w:sz w:val="32"/>
          <w:szCs w:val="32"/>
          <w:rtl/>
        </w:rPr>
        <w:t xml:space="preserve"> مورد </w:t>
      </w:r>
      <w:proofErr w:type="spellStart"/>
      <w:r w:rsidRPr="008B73B1">
        <w:rPr>
          <w:rFonts w:ascii="Noor_Nazli" w:hAnsi="Noor_Nazli" w:cs="B Mitra" w:hint="cs"/>
          <w:color w:val="0D0D0D" w:themeColor="text1" w:themeTint="F2"/>
          <w:sz w:val="32"/>
          <w:szCs w:val="32"/>
          <w:rtl/>
        </w:rPr>
        <w:t>الاجتماع</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أصلا</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فإن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انتفاء</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أحد</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المتنافيين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كما</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يمكن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أن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يكون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لأجل</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المانع</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مع</w:t>
      </w:r>
      <w:proofErr w:type="spellEnd"/>
      <w:r w:rsidRPr="008B73B1">
        <w:rPr>
          <w:rFonts w:ascii="Noor_Nazli" w:hAnsi="Noor_Nazli" w:cs="B Mitra" w:hint="cs"/>
          <w:color w:val="0D0D0D" w:themeColor="text1" w:themeTint="F2"/>
          <w:sz w:val="32"/>
          <w:szCs w:val="32"/>
          <w:rtl/>
        </w:rPr>
        <w:t xml:space="preserve"> ثبوت </w:t>
      </w:r>
      <w:proofErr w:type="spellStart"/>
      <w:r w:rsidRPr="008B73B1">
        <w:rPr>
          <w:rFonts w:ascii="Noor_Nazli" w:hAnsi="Noor_Nazli" w:cs="B Mitra" w:hint="cs"/>
          <w:color w:val="0D0D0D" w:themeColor="text1" w:themeTint="F2"/>
          <w:sz w:val="32"/>
          <w:szCs w:val="32"/>
          <w:rtl/>
        </w:rPr>
        <w:t>المقتضي</w:t>
      </w:r>
      <w:proofErr w:type="spellEnd"/>
      <w:r w:rsidRPr="008B73B1">
        <w:rPr>
          <w:rFonts w:ascii="Noor_Nazli" w:hAnsi="Noor_Nazli" w:cs="B Mitra" w:hint="cs"/>
          <w:color w:val="0D0D0D" w:themeColor="text1" w:themeTint="F2"/>
          <w:sz w:val="32"/>
          <w:szCs w:val="32"/>
          <w:rtl/>
        </w:rPr>
        <w:t xml:space="preserve"> له، </w:t>
      </w:r>
      <w:proofErr w:type="spellStart"/>
      <w:r w:rsidRPr="008B73B1">
        <w:rPr>
          <w:rFonts w:ascii="Noor_Nazli" w:hAnsi="Noor_Nazli" w:cs="B Mitra" w:hint="cs"/>
          <w:color w:val="0D0D0D" w:themeColor="text1" w:themeTint="F2"/>
          <w:sz w:val="32"/>
          <w:szCs w:val="32"/>
          <w:rtl/>
        </w:rPr>
        <w:t>يمكن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lastRenderedPageBreak/>
        <w:t>أن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يكون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لأجل</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إثبات</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المناط</w:t>
      </w:r>
      <w:proofErr w:type="spellEnd"/>
      <w:r w:rsidRPr="008B73B1">
        <w:rPr>
          <w:rFonts w:ascii="Noor_Nazli" w:hAnsi="Noor_Nazli" w:cs="B Mitra" w:hint="cs"/>
          <w:color w:val="0D0D0D" w:themeColor="text1" w:themeTint="F2"/>
          <w:sz w:val="32"/>
          <w:szCs w:val="32"/>
          <w:rtl/>
        </w:rPr>
        <w:t xml:space="preserve">، من </w:t>
      </w:r>
      <w:proofErr w:type="spellStart"/>
      <w:r w:rsidRPr="008B73B1">
        <w:rPr>
          <w:rFonts w:ascii="Noor_Nazli" w:hAnsi="Noor_Nazli" w:cs="B Mitra" w:hint="cs"/>
          <w:color w:val="0D0D0D" w:themeColor="text1" w:themeTint="F2"/>
          <w:sz w:val="32"/>
          <w:szCs w:val="32"/>
          <w:rtl/>
        </w:rPr>
        <w:t>إجماع</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أو</w:t>
      </w:r>
      <w:proofErr w:type="spellEnd"/>
      <w:r w:rsidRPr="008B73B1">
        <w:rPr>
          <w:rFonts w:ascii="Noor_Nazli" w:hAnsi="Noor_Nazli" w:cs="B Mitra" w:hint="cs"/>
          <w:color w:val="0D0D0D" w:themeColor="text1" w:themeTint="F2"/>
          <w:sz w:val="32"/>
          <w:szCs w:val="32"/>
          <w:rtl/>
        </w:rPr>
        <w:t xml:space="preserve"> قطع </w:t>
      </w:r>
      <w:proofErr w:type="spellStart"/>
      <w:r w:rsidRPr="008B73B1">
        <w:rPr>
          <w:rFonts w:ascii="Noor_Nazli" w:hAnsi="Noor_Nazli" w:cs="B Mitra" w:hint="cs"/>
          <w:color w:val="0D0D0D" w:themeColor="text1" w:themeTint="F2"/>
          <w:sz w:val="32"/>
          <w:szCs w:val="32"/>
          <w:rtl/>
        </w:rPr>
        <w:t>أو</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غيرهما</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فلا</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إشكال</w:t>
      </w:r>
      <w:proofErr w:type="spellEnd"/>
      <w:r w:rsidRPr="008B73B1">
        <w:rPr>
          <w:rFonts w:ascii="Noor_Nazli" w:hAnsi="Noor_Nazli" w:cs="B Mitra" w:hint="cs"/>
          <w:color w:val="0D0D0D" w:themeColor="text1" w:themeTint="F2"/>
          <w:sz w:val="32"/>
          <w:szCs w:val="32"/>
          <w:rtl/>
        </w:rPr>
        <w:t xml:space="preserve">، و ان لم </w:t>
      </w:r>
      <w:proofErr w:type="spellStart"/>
      <w:r w:rsidRPr="008B73B1">
        <w:rPr>
          <w:rFonts w:ascii="Noor_Nazli" w:hAnsi="Noor_Nazli" w:cs="B Mitra" w:hint="cs"/>
          <w:color w:val="0D0D0D" w:themeColor="text1" w:themeTint="F2"/>
          <w:sz w:val="32"/>
          <w:szCs w:val="32"/>
          <w:rtl/>
        </w:rPr>
        <w:t>يكن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في</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المقام</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إلّا</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إطلاق</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دليلي</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الحكمين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ففيه</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تفصيل</w:t>
      </w:r>
      <w:proofErr w:type="spellEnd"/>
      <w:r w:rsidRPr="008B73B1">
        <w:rPr>
          <w:rFonts w:ascii="Noor_Nazli" w:hAnsi="Noor_Nazli" w:cs="B Mitra" w:hint="cs"/>
          <w:color w:val="0D0D0D" w:themeColor="text1" w:themeTint="F2"/>
          <w:sz w:val="32"/>
          <w:szCs w:val="32"/>
          <w:rtl/>
        </w:rPr>
        <w:t>:</w:t>
      </w:r>
    </w:p>
    <w:p w14:paraId="6116B669" w14:textId="77777777" w:rsidR="00EE4C97" w:rsidRPr="008B73B1" w:rsidRDefault="00EE4C97" w:rsidP="00EE4C97">
      <w:pPr>
        <w:pStyle w:val="a3"/>
        <w:bidi/>
        <w:rPr>
          <w:rFonts w:cs="B Mitra"/>
          <w:color w:val="0D0D0D" w:themeColor="text1" w:themeTint="F2"/>
          <w:sz w:val="32"/>
          <w:szCs w:val="32"/>
          <w:rtl/>
        </w:rPr>
      </w:pPr>
      <w:r w:rsidRPr="008B73B1">
        <w:rPr>
          <w:rFonts w:ascii="Noor_Nazli" w:hAnsi="Noor_Nazli" w:cs="B Mitra" w:hint="cs"/>
          <w:color w:val="0D0D0D" w:themeColor="text1" w:themeTint="F2"/>
          <w:sz w:val="32"/>
          <w:szCs w:val="32"/>
          <w:rtl/>
        </w:rPr>
        <w:t xml:space="preserve">و هو </w:t>
      </w:r>
      <w:proofErr w:type="spellStart"/>
      <w:r w:rsidRPr="008B73B1">
        <w:rPr>
          <w:rFonts w:ascii="Noor_Nazli" w:hAnsi="Noor_Nazli" w:cs="B Mitra" w:hint="cs"/>
          <w:color w:val="0D0D0D" w:themeColor="text1" w:themeTint="F2"/>
          <w:sz w:val="32"/>
          <w:szCs w:val="32"/>
          <w:rtl/>
        </w:rPr>
        <w:t>انه</w:t>
      </w:r>
      <w:proofErr w:type="spellEnd"/>
      <w:r w:rsidRPr="008B73B1">
        <w:rPr>
          <w:rFonts w:ascii="Noor_Nazli" w:hAnsi="Noor_Nazli" w:cs="B Mitra" w:hint="cs"/>
          <w:color w:val="0D0D0D" w:themeColor="text1" w:themeTint="F2"/>
          <w:sz w:val="32"/>
          <w:szCs w:val="32"/>
          <w:rtl/>
        </w:rPr>
        <w:t xml:space="preserve"> لو </w:t>
      </w:r>
      <w:proofErr w:type="spellStart"/>
      <w:r w:rsidRPr="008B73B1">
        <w:rPr>
          <w:rFonts w:ascii="Noor_Nazli" w:hAnsi="Noor_Nazli" w:cs="B Mitra" w:hint="cs"/>
          <w:color w:val="0D0D0D" w:themeColor="text1" w:themeTint="F2"/>
          <w:sz w:val="32"/>
          <w:szCs w:val="32"/>
          <w:rtl/>
        </w:rPr>
        <w:t>كان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الإطلاق</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في</w:t>
      </w:r>
      <w:proofErr w:type="spellEnd"/>
      <w:r w:rsidRPr="008B73B1">
        <w:rPr>
          <w:rFonts w:ascii="Noor_Nazli" w:hAnsi="Noor_Nazli" w:cs="B Mitra" w:hint="cs"/>
          <w:color w:val="0D0D0D" w:themeColor="text1" w:themeTint="F2"/>
          <w:sz w:val="32"/>
          <w:szCs w:val="32"/>
          <w:rtl/>
        </w:rPr>
        <w:t xml:space="preserve"> مقام </w:t>
      </w:r>
      <w:proofErr w:type="spellStart"/>
      <w:r w:rsidRPr="008B73B1">
        <w:rPr>
          <w:rFonts w:ascii="Noor_Nazli" w:hAnsi="Noor_Nazli" w:cs="B Mitra" w:hint="cs"/>
          <w:color w:val="0D0D0D" w:themeColor="text1" w:themeTint="F2"/>
          <w:sz w:val="32"/>
          <w:szCs w:val="32"/>
          <w:rtl/>
        </w:rPr>
        <w:t>بيان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الحكم</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الاقتضائي</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الذاتي</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بمعنى</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كونه</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في</w:t>
      </w:r>
      <w:proofErr w:type="spellEnd"/>
      <w:r w:rsidRPr="008B73B1">
        <w:rPr>
          <w:rFonts w:ascii="Noor_Nazli" w:hAnsi="Noor_Nazli" w:cs="B Mitra" w:hint="cs"/>
          <w:color w:val="0D0D0D" w:themeColor="text1" w:themeTint="F2"/>
          <w:sz w:val="32"/>
          <w:szCs w:val="32"/>
          <w:rtl/>
        </w:rPr>
        <w:t xml:space="preserve"> مقام </w:t>
      </w:r>
      <w:proofErr w:type="spellStart"/>
      <w:r w:rsidRPr="008B73B1">
        <w:rPr>
          <w:rFonts w:ascii="Noor_Nazli" w:hAnsi="Noor_Nazli" w:cs="B Mitra" w:hint="cs"/>
          <w:color w:val="0D0D0D" w:themeColor="text1" w:themeTint="F2"/>
          <w:sz w:val="32"/>
          <w:szCs w:val="32"/>
          <w:rtl/>
        </w:rPr>
        <w:t>بيان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حكم</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الطبيعة</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بما</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هي</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هي</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مع</w:t>
      </w:r>
      <w:proofErr w:type="spellEnd"/>
      <w:r w:rsidRPr="008B73B1">
        <w:rPr>
          <w:rFonts w:ascii="Noor_Nazli" w:hAnsi="Noor_Nazli" w:cs="B Mitra" w:hint="cs"/>
          <w:color w:val="0D0D0D" w:themeColor="text1" w:themeTint="F2"/>
          <w:sz w:val="32"/>
          <w:szCs w:val="32"/>
          <w:rtl/>
        </w:rPr>
        <w:t xml:space="preserve"> قطع </w:t>
      </w:r>
      <w:proofErr w:type="spellStart"/>
      <w:r w:rsidRPr="008B73B1">
        <w:rPr>
          <w:rFonts w:ascii="Noor_Nazli" w:hAnsi="Noor_Nazli" w:cs="B Mitra" w:hint="cs"/>
          <w:color w:val="0D0D0D" w:themeColor="text1" w:themeTint="F2"/>
          <w:sz w:val="32"/>
          <w:szCs w:val="32"/>
          <w:rtl/>
        </w:rPr>
        <w:t>النّظر</w:t>
      </w:r>
      <w:proofErr w:type="spellEnd"/>
      <w:r w:rsidRPr="008B73B1">
        <w:rPr>
          <w:rFonts w:ascii="Noor_Nazli" w:hAnsi="Noor_Nazli" w:cs="B Mitra" w:hint="cs"/>
          <w:color w:val="0D0D0D" w:themeColor="text1" w:themeTint="F2"/>
          <w:sz w:val="32"/>
          <w:szCs w:val="32"/>
          <w:rtl/>
        </w:rPr>
        <w:t xml:space="preserve"> من </w:t>
      </w:r>
      <w:proofErr w:type="spellStart"/>
      <w:r w:rsidRPr="008B73B1">
        <w:rPr>
          <w:rFonts w:ascii="Noor_Nazli" w:hAnsi="Noor_Nazli" w:cs="B Mitra" w:hint="cs"/>
          <w:color w:val="0D0D0D" w:themeColor="text1" w:themeTint="F2"/>
          <w:sz w:val="32"/>
          <w:szCs w:val="32"/>
          <w:rtl/>
        </w:rPr>
        <w:t>طرو</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الطواري</w:t>
      </w:r>
      <w:proofErr w:type="spellEnd"/>
      <w:r w:rsidRPr="008B73B1">
        <w:rPr>
          <w:rFonts w:ascii="Noor_Nazli" w:hAnsi="Noor_Nazli" w:cs="B Mitra" w:hint="cs"/>
          <w:color w:val="0D0D0D" w:themeColor="text1" w:themeTint="F2"/>
          <w:sz w:val="32"/>
          <w:szCs w:val="32"/>
          <w:rtl/>
        </w:rPr>
        <w:t xml:space="preserve"> من </w:t>
      </w:r>
      <w:proofErr w:type="spellStart"/>
      <w:r w:rsidRPr="008B73B1">
        <w:rPr>
          <w:rFonts w:ascii="Noor_Nazli" w:hAnsi="Noor_Nazli" w:cs="B Mitra" w:hint="cs"/>
          <w:color w:val="0D0D0D" w:themeColor="text1" w:themeTint="F2"/>
          <w:sz w:val="32"/>
          <w:szCs w:val="32"/>
          <w:rtl/>
        </w:rPr>
        <w:t>الموانع</w:t>
      </w:r>
      <w:proofErr w:type="spellEnd"/>
      <w:r w:rsidRPr="008B73B1">
        <w:rPr>
          <w:rFonts w:ascii="Noor_Nazli" w:hAnsi="Noor_Nazli" w:cs="B Mitra" w:hint="cs"/>
          <w:color w:val="0D0D0D" w:themeColor="text1" w:themeTint="F2"/>
          <w:sz w:val="32"/>
          <w:szCs w:val="32"/>
          <w:rtl/>
        </w:rPr>
        <w:t xml:space="preserve"> و </w:t>
      </w:r>
      <w:proofErr w:type="spellStart"/>
      <w:r w:rsidRPr="008B73B1">
        <w:rPr>
          <w:rFonts w:ascii="Noor_Nazli" w:hAnsi="Noor_Nazli" w:cs="B Mitra" w:hint="cs"/>
          <w:color w:val="0D0D0D" w:themeColor="text1" w:themeTint="F2"/>
          <w:sz w:val="32"/>
          <w:szCs w:val="32"/>
          <w:rtl/>
        </w:rPr>
        <w:t>غيره</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لكان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الإطلاق</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دليلا</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على</w:t>
      </w:r>
      <w:proofErr w:type="spellEnd"/>
      <w:r w:rsidRPr="008B73B1">
        <w:rPr>
          <w:rFonts w:ascii="Noor_Nazli" w:hAnsi="Noor_Nazli" w:cs="B Mitra" w:hint="cs"/>
          <w:color w:val="0D0D0D" w:themeColor="text1" w:themeTint="F2"/>
          <w:sz w:val="32"/>
          <w:szCs w:val="32"/>
          <w:rtl/>
        </w:rPr>
        <w:t xml:space="preserve"> ثبوت </w:t>
      </w:r>
      <w:proofErr w:type="spellStart"/>
      <w:r w:rsidRPr="008B73B1">
        <w:rPr>
          <w:rFonts w:ascii="Noor_Nazli" w:hAnsi="Noor_Nazli" w:cs="B Mitra" w:hint="cs"/>
          <w:color w:val="0D0D0D" w:themeColor="text1" w:themeTint="F2"/>
          <w:sz w:val="32"/>
          <w:szCs w:val="32"/>
          <w:rtl/>
        </w:rPr>
        <w:t>المقتضي</w:t>
      </w:r>
      <w:proofErr w:type="spellEnd"/>
      <w:r w:rsidRPr="008B73B1">
        <w:rPr>
          <w:rFonts w:ascii="Noor_Nazli" w:hAnsi="Noor_Nazli" w:cs="B Mitra" w:hint="cs"/>
          <w:color w:val="0D0D0D" w:themeColor="text1" w:themeTint="F2"/>
          <w:sz w:val="32"/>
          <w:szCs w:val="32"/>
          <w:rtl/>
        </w:rPr>
        <w:t xml:space="preserve"> و </w:t>
      </w:r>
      <w:proofErr w:type="spellStart"/>
      <w:r w:rsidRPr="008B73B1">
        <w:rPr>
          <w:rFonts w:ascii="Noor_Nazli" w:hAnsi="Noor_Nazli" w:cs="B Mitra" w:hint="cs"/>
          <w:color w:val="0D0D0D" w:themeColor="text1" w:themeTint="F2"/>
          <w:sz w:val="32"/>
          <w:szCs w:val="32"/>
          <w:rtl/>
        </w:rPr>
        <w:t>المناط</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في</w:t>
      </w:r>
      <w:proofErr w:type="spellEnd"/>
      <w:r w:rsidRPr="008B73B1">
        <w:rPr>
          <w:rFonts w:ascii="Noor_Nazli" w:hAnsi="Noor_Nazli" w:cs="B Mitra" w:hint="cs"/>
          <w:color w:val="0D0D0D" w:themeColor="text1" w:themeTint="F2"/>
          <w:sz w:val="32"/>
          <w:szCs w:val="32"/>
          <w:rtl/>
        </w:rPr>
        <w:t xml:space="preserve"> مورد </w:t>
      </w:r>
      <w:proofErr w:type="spellStart"/>
      <w:r w:rsidRPr="008B73B1">
        <w:rPr>
          <w:rFonts w:ascii="Noor_Nazli" w:hAnsi="Noor_Nazli" w:cs="B Mitra" w:hint="cs"/>
          <w:color w:val="0D0D0D" w:themeColor="text1" w:themeTint="F2"/>
          <w:sz w:val="32"/>
          <w:szCs w:val="32"/>
          <w:rtl/>
        </w:rPr>
        <w:t>التصادق</w:t>
      </w:r>
      <w:proofErr w:type="spellEnd"/>
      <w:r w:rsidRPr="008B73B1">
        <w:rPr>
          <w:rFonts w:ascii="Noor_Nazli" w:hAnsi="Noor_Nazli" w:cs="B Mitra" w:hint="cs"/>
          <w:color w:val="0D0D0D" w:themeColor="text1" w:themeTint="F2"/>
          <w:sz w:val="32"/>
          <w:szCs w:val="32"/>
          <w:rtl/>
        </w:rPr>
        <w:t xml:space="preserve"> و </w:t>
      </w:r>
      <w:proofErr w:type="spellStart"/>
      <w:r w:rsidRPr="008B73B1">
        <w:rPr>
          <w:rFonts w:ascii="Noor_Nazli" w:hAnsi="Noor_Nazli" w:cs="B Mitra" w:hint="cs"/>
          <w:color w:val="0D0D0D" w:themeColor="text1" w:themeTint="F2"/>
          <w:sz w:val="32"/>
          <w:szCs w:val="32"/>
          <w:rtl/>
        </w:rPr>
        <w:t>الاجتماع</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بالالتزام</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لمكان</w:t>
      </w:r>
      <w:proofErr w:type="spellEnd"/>
      <w:r w:rsidRPr="008B73B1">
        <w:rPr>
          <w:rFonts w:ascii="Noor_Nazli" w:hAnsi="Noor_Nazli" w:cs="B Mitra" w:hint="cs"/>
          <w:color w:val="0D0D0D" w:themeColor="text1" w:themeTint="F2"/>
          <w:sz w:val="32"/>
          <w:szCs w:val="32"/>
          <w:rtl/>
        </w:rPr>
        <w:t xml:space="preserve"> ثبوت </w:t>
      </w:r>
      <w:proofErr w:type="spellStart"/>
      <w:r w:rsidRPr="008B73B1">
        <w:rPr>
          <w:rFonts w:ascii="Noor_Nazli" w:hAnsi="Noor_Nazli" w:cs="B Mitra" w:hint="cs"/>
          <w:color w:val="0D0D0D" w:themeColor="text1" w:themeTint="F2"/>
          <w:sz w:val="32"/>
          <w:szCs w:val="32"/>
          <w:rtl/>
        </w:rPr>
        <w:t>الملازمة</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بين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الحكم</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الاقتضائي</w:t>
      </w:r>
      <w:proofErr w:type="spellEnd"/>
      <w:r w:rsidRPr="008B73B1">
        <w:rPr>
          <w:rFonts w:ascii="Noor_Nazli" w:hAnsi="Noor_Nazli" w:cs="B Mitra" w:hint="cs"/>
          <w:color w:val="0D0D0D" w:themeColor="text1" w:themeTint="F2"/>
          <w:sz w:val="32"/>
          <w:szCs w:val="32"/>
          <w:rtl/>
        </w:rPr>
        <w:t xml:space="preserve">‏ و </w:t>
      </w:r>
      <w:proofErr w:type="spellStart"/>
      <w:r w:rsidRPr="008B73B1">
        <w:rPr>
          <w:rFonts w:ascii="Noor_Nazli" w:hAnsi="Noor_Nazli" w:cs="B Mitra" w:hint="cs"/>
          <w:color w:val="0D0D0D" w:themeColor="text1" w:themeTint="F2"/>
          <w:sz w:val="32"/>
          <w:szCs w:val="32"/>
          <w:rtl/>
        </w:rPr>
        <w:t>مناطه</w:t>
      </w:r>
      <w:proofErr w:type="spellEnd"/>
      <w:r w:rsidRPr="008B73B1">
        <w:rPr>
          <w:rFonts w:ascii="Noor_Nazli" w:hAnsi="Noor_Nazli" w:cs="B Mitra" w:hint="cs"/>
          <w:color w:val="0D0D0D" w:themeColor="text1" w:themeTint="F2"/>
          <w:sz w:val="32"/>
          <w:szCs w:val="32"/>
          <w:rtl/>
        </w:rPr>
        <w:t xml:space="preserve">، و </w:t>
      </w:r>
      <w:proofErr w:type="spellStart"/>
      <w:r w:rsidRPr="008B73B1">
        <w:rPr>
          <w:rFonts w:ascii="Noor_Nazli" w:hAnsi="Noor_Nazli" w:cs="B Mitra" w:hint="cs"/>
          <w:color w:val="0D0D0D" w:themeColor="text1" w:themeTint="F2"/>
          <w:sz w:val="32"/>
          <w:szCs w:val="32"/>
          <w:rtl/>
        </w:rPr>
        <w:t>لعدم</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التعارض</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بين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الحكمين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كذلك</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فالدليل</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على</w:t>
      </w:r>
      <w:proofErr w:type="spellEnd"/>
      <w:r w:rsidRPr="008B73B1">
        <w:rPr>
          <w:rFonts w:ascii="Noor_Nazli" w:hAnsi="Noor_Nazli" w:cs="B Mitra" w:hint="cs"/>
          <w:color w:val="0D0D0D" w:themeColor="text1" w:themeTint="F2"/>
          <w:sz w:val="32"/>
          <w:szCs w:val="32"/>
          <w:rtl/>
        </w:rPr>
        <w:t xml:space="preserve"> ثبوت </w:t>
      </w:r>
      <w:proofErr w:type="spellStart"/>
      <w:r w:rsidRPr="008B73B1">
        <w:rPr>
          <w:rFonts w:ascii="Noor_Nazli" w:hAnsi="Noor_Nazli" w:cs="B Mitra" w:hint="cs"/>
          <w:color w:val="0D0D0D" w:themeColor="text1" w:themeTint="F2"/>
          <w:sz w:val="32"/>
          <w:szCs w:val="32"/>
          <w:rtl/>
        </w:rPr>
        <w:t>الحكم</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الذاتي</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في</w:t>
      </w:r>
      <w:proofErr w:type="spellEnd"/>
      <w:r w:rsidRPr="008B73B1">
        <w:rPr>
          <w:rFonts w:ascii="Noor_Nazli" w:hAnsi="Noor_Nazli" w:cs="B Mitra" w:hint="cs"/>
          <w:color w:val="0D0D0D" w:themeColor="text1" w:themeTint="F2"/>
          <w:sz w:val="32"/>
          <w:szCs w:val="32"/>
          <w:rtl/>
        </w:rPr>
        <w:t xml:space="preserve"> مورد </w:t>
      </w:r>
      <w:proofErr w:type="spellStart"/>
      <w:r w:rsidRPr="008B73B1">
        <w:rPr>
          <w:rFonts w:ascii="Noor_Nazli" w:hAnsi="Noor_Nazli" w:cs="B Mitra" w:hint="cs"/>
          <w:color w:val="0D0D0D" w:themeColor="text1" w:themeTint="F2"/>
          <w:sz w:val="32"/>
          <w:szCs w:val="32"/>
          <w:rtl/>
        </w:rPr>
        <w:t>الاجتماع</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يكون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دالّا</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على</w:t>
      </w:r>
      <w:proofErr w:type="spellEnd"/>
      <w:r w:rsidRPr="008B73B1">
        <w:rPr>
          <w:rFonts w:ascii="Noor_Nazli" w:hAnsi="Noor_Nazli" w:cs="B Mitra" w:hint="cs"/>
          <w:color w:val="0D0D0D" w:themeColor="text1" w:themeTint="F2"/>
          <w:sz w:val="32"/>
          <w:szCs w:val="32"/>
          <w:rtl/>
        </w:rPr>
        <w:t xml:space="preserve"> ثبوت </w:t>
      </w:r>
      <w:proofErr w:type="spellStart"/>
      <w:r w:rsidRPr="008B73B1">
        <w:rPr>
          <w:rFonts w:ascii="Noor_Nazli" w:hAnsi="Noor_Nazli" w:cs="B Mitra" w:hint="cs"/>
          <w:color w:val="0D0D0D" w:themeColor="text1" w:themeTint="F2"/>
          <w:sz w:val="32"/>
          <w:szCs w:val="32"/>
          <w:rtl/>
        </w:rPr>
        <w:t>مناطه</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بالالتزام</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كما</w:t>
      </w:r>
      <w:proofErr w:type="spellEnd"/>
      <w:r w:rsidRPr="008B73B1">
        <w:rPr>
          <w:rFonts w:ascii="Noor_Nazli" w:hAnsi="Noor_Nazli" w:cs="B Mitra" w:hint="cs"/>
          <w:color w:val="0D0D0D" w:themeColor="text1" w:themeTint="F2"/>
          <w:sz w:val="32"/>
          <w:szCs w:val="32"/>
          <w:rtl/>
        </w:rPr>
        <w:t xml:space="preserve"> لا </w:t>
      </w:r>
      <w:proofErr w:type="spellStart"/>
      <w:r w:rsidRPr="008B73B1">
        <w:rPr>
          <w:rFonts w:ascii="Noor_Nazli" w:hAnsi="Noor_Nazli" w:cs="B Mitra" w:hint="cs"/>
          <w:color w:val="0D0D0D" w:themeColor="text1" w:themeTint="F2"/>
          <w:sz w:val="32"/>
          <w:szCs w:val="32"/>
          <w:rtl/>
        </w:rPr>
        <w:t>يخفى</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فيكون</w:t>
      </w:r>
      <w:proofErr w:type="spellEnd"/>
      <w:r w:rsidRPr="008B73B1">
        <w:rPr>
          <w:rFonts w:ascii="Noor_Nazli" w:hAnsi="Noor_Nazli" w:cs="B Mitra" w:hint="cs"/>
          <w:color w:val="0D0D0D" w:themeColor="text1" w:themeTint="F2"/>
          <w:sz w:val="32"/>
          <w:szCs w:val="32"/>
          <w:rtl/>
        </w:rPr>
        <w:t xml:space="preserve"> من </w:t>
      </w:r>
      <w:proofErr w:type="spellStart"/>
      <w:r w:rsidRPr="008B73B1">
        <w:rPr>
          <w:rFonts w:ascii="Noor_Nazli" w:hAnsi="Noor_Nazli" w:cs="B Mitra" w:hint="cs"/>
          <w:color w:val="0D0D0D" w:themeColor="text1" w:themeTint="F2"/>
          <w:sz w:val="32"/>
          <w:szCs w:val="32"/>
          <w:rtl/>
        </w:rPr>
        <w:t>هذا</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الباب</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فان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قلنا</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بالجواز</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قلنا</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بثبوت</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الحكمين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لعدم</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التضاد</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في</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البين</w:t>
      </w:r>
      <w:proofErr w:type="spellEnd"/>
      <w:r w:rsidRPr="008B73B1">
        <w:rPr>
          <w:rFonts w:ascii="Noor_Nazli" w:hAnsi="Noor_Nazli" w:cs="B Mitra" w:hint="cs"/>
          <w:color w:val="0D0D0D" w:themeColor="text1" w:themeTint="F2"/>
          <w:sz w:val="32"/>
          <w:szCs w:val="32"/>
          <w:rtl/>
        </w:rPr>
        <w:t xml:space="preserve">، و ان </w:t>
      </w:r>
      <w:proofErr w:type="spellStart"/>
      <w:r w:rsidRPr="008B73B1">
        <w:rPr>
          <w:rFonts w:ascii="Noor_Nazli" w:hAnsi="Noor_Nazli" w:cs="B Mitra" w:hint="cs"/>
          <w:color w:val="0D0D0D" w:themeColor="text1" w:themeTint="F2"/>
          <w:sz w:val="32"/>
          <w:szCs w:val="32"/>
          <w:rtl/>
        </w:rPr>
        <w:t>قلنا</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بالامتناع</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فالحكم</w:t>
      </w:r>
      <w:proofErr w:type="spellEnd"/>
      <w:r w:rsidRPr="008B73B1">
        <w:rPr>
          <w:rFonts w:ascii="Noor_Nazli" w:hAnsi="Noor_Nazli" w:cs="B Mitra" w:hint="cs"/>
          <w:color w:val="0D0D0D" w:themeColor="text1" w:themeTint="F2"/>
          <w:sz w:val="32"/>
          <w:szCs w:val="32"/>
          <w:rtl/>
        </w:rPr>
        <w:t xml:space="preserve"> تابع </w:t>
      </w:r>
      <w:proofErr w:type="spellStart"/>
      <w:r w:rsidRPr="008B73B1">
        <w:rPr>
          <w:rFonts w:ascii="Noor_Nazli" w:hAnsi="Noor_Nazli" w:cs="B Mitra" w:hint="cs"/>
          <w:color w:val="0D0D0D" w:themeColor="text1" w:themeTint="F2"/>
          <w:sz w:val="32"/>
          <w:szCs w:val="32"/>
          <w:rtl/>
        </w:rPr>
        <w:t>لأقوى</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المناطين</w:t>
      </w:r>
      <w:proofErr w:type="spellEnd"/>
      <w:r w:rsidRPr="008B73B1">
        <w:rPr>
          <w:rFonts w:ascii="Noor_Nazli" w:hAnsi="Noor_Nazli" w:cs="B Mitra" w:hint="cs"/>
          <w:color w:val="0D0D0D" w:themeColor="text1" w:themeTint="F2"/>
          <w:sz w:val="32"/>
          <w:szCs w:val="32"/>
          <w:rtl/>
        </w:rPr>
        <w:t xml:space="preserve"> ان </w:t>
      </w:r>
      <w:proofErr w:type="spellStart"/>
      <w:r w:rsidRPr="008B73B1">
        <w:rPr>
          <w:rFonts w:ascii="Noor_Nazli" w:hAnsi="Noor_Nazli" w:cs="B Mitra" w:hint="cs"/>
          <w:color w:val="0D0D0D" w:themeColor="text1" w:themeTint="F2"/>
          <w:sz w:val="32"/>
          <w:szCs w:val="32"/>
          <w:rtl/>
        </w:rPr>
        <w:t>كانت</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الأقوائيّة</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في</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البين</w:t>
      </w:r>
      <w:proofErr w:type="spellEnd"/>
      <w:r w:rsidRPr="008B73B1">
        <w:rPr>
          <w:rFonts w:ascii="Noor_Nazli" w:hAnsi="Noor_Nazli" w:cs="B Mitra" w:hint="cs"/>
          <w:color w:val="0D0D0D" w:themeColor="text1" w:themeTint="F2"/>
          <w:sz w:val="32"/>
          <w:szCs w:val="32"/>
          <w:rtl/>
        </w:rPr>
        <w:t xml:space="preserve">، و </w:t>
      </w:r>
      <w:proofErr w:type="spellStart"/>
      <w:r w:rsidRPr="008B73B1">
        <w:rPr>
          <w:rFonts w:ascii="Noor_Nazli" w:hAnsi="Noor_Nazli" w:cs="B Mitra" w:hint="cs"/>
          <w:color w:val="0D0D0D" w:themeColor="text1" w:themeTint="F2"/>
          <w:sz w:val="32"/>
          <w:szCs w:val="32"/>
          <w:rtl/>
        </w:rPr>
        <w:t>إلّا</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فالحكم</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يكون</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غير</w:t>
      </w:r>
      <w:proofErr w:type="spellEnd"/>
      <w:r w:rsidRPr="008B73B1">
        <w:rPr>
          <w:rFonts w:ascii="Noor_Nazli" w:hAnsi="Noor_Nazli" w:cs="B Mitra" w:hint="cs"/>
          <w:color w:val="0D0D0D" w:themeColor="text1" w:themeTint="F2"/>
          <w:sz w:val="32"/>
          <w:szCs w:val="32"/>
          <w:rtl/>
        </w:rPr>
        <w:t xml:space="preserve"> </w:t>
      </w:r>
      <w:proofErr w:type="spellStart"/>
      <w:r w:rsidRPr="008B73B1">
        <w:rPr>
          <w:rFonts w:ascii="Noor_Nazli" w:hAnsi="Noor_Nazli" w:cs="B Mitra" w:hint="cs"/>
          <w:color w:val="0D0D0D" w:themeColor="text1" w:themeTint="F2"/>
          <w:sz w:val="32"/>
          <w:szCs w:val="32"/>
          <w:rtl/>
        </w:rPr>
        <w:t>الحكمين</w:t>
      </w:r>
      <w:proofErr w:type="spellEnd"/>
      <w:r w:rsidRPr="008B73B1">
        <w:rPr>
          <w:rFonts w:ascii="Noor_Nazli" w:hAnsi="Noor_Nazli" w:cs="B Mitra" w:hint="cs"/>
          <w:color w:val="0D0D0D" w:themeColor="text1" w:themeTint="F2"/>
          <w:sz w:val="32"/>
          <w:szCs w:val="32"/>
          <w:rtl/>
        </w:rPr>
        <w:t>.</w:t>
      </w:r>
      <w:r w:rsidRPr="008B73B1">
        <w:rPr>
          <w:rStyle w:val="a6"/>
          <w:rFonts w:ascii="Noor_Nazli" w:hAnsi="Noor_Nazli" w:cs="B Mitra"/>
          <w:color w:val="0D0D0D" w:themeColor="text1" w:themeTint="F2"/>
          <w:sz w:val="32"/>
          <w:szCs w:val="32"/>
          <w:rtl/>
        </w:rPr>
        <w:footnoteReference w:id="2"/>
      </w:r>
    </w:p>
    <w:p w14:paraId="099E8782" w14:textId="77777777" w:rsidR="00F80A44" w:rsidRDefault="00F80A44" w:rsidP="00F80A44">
      <w:pPr>
        <w:pStyle w:val="4"/>
        <w:rPr>
          <w:noProof/>
          <w:rtl/>
          <w:lang w:val="en-US"/>
        </w:rPr>
      </w:pPr>
      <w:r w:rsidRPr="00F80A44">
        <w:rPr>
          <w:noProof/>
          <w:rtl/>
          <w:lang w:val="en-US" w:bidi="ar-SA"/>
        </w:rPr>
        <w:t>اشکال بر احتمال دوم</w:t>
      </w:r>
      <w:r w:rsidRPr="00F80A44">
        <w:rPr>
          <w:noProof/>
          <w:lang w:val="en-US"/>
        </w:rPr>
        <w:t>:</w:t>
      </w:r>
    </w:p>
    <w:p w14:paraId="5D0630CF" w14:textId="6F82D7D2" w:rsidR="00F80A44" w:rsidRPr="00F80A44" w:rsidRDefault="00F80A44" w:rsidP="00F80A44">
      <w:pPr>
        <w:rPr>
          <w:noProof/>
          <w:lang w:val="en-US"/>
        </w:rPr>
      </w:pPr>
      <w:r w:rsidRPr="00F80A44">
        <w:rPr>
          <w:noProof/>
          <w:rtl/>
          <w:lang w:val="en-US" w:bidi="ar-SA"/>
        </w:rPr>
        <w:t>اگر حکم اقتضایی به این معنا باشد، باز هم کلام مرحوم آخوند صحیح نیست. چنانکه مرحوم اصفهانی و مرحوم آقای تبریزی اشکال کرده‌اند، ما با چنین خطابی نمی‌توانیم وجود ملاک را در مجمع کشف کنیم. چرا؟ به خاطر اینکه وقتی حکمِ شیء، «مع قطع النظر از طاری» بود، یعنی اگر «طاری» و مانعی پیدا شد، ممکن است آن حکم ساقط شود. این سقوط حکم ممکن است به این دلیل باشد که در خود ملاکش خلل وارد شده است. یعنی ممکن است ملاکِ وجوب که در صلات بود، «فی حد نفسه» باشد، اما «عند طروّ عنوان غصب» بر آن، دیگر آن ملاک از بین برود</w:t>
      </w:r>
      <w:r w:rsidRPr="00F80A44">
        <w:rPr>
          <w:noProof/>
          <w:lang w:val="en-US"/>
        </w:rPr>
        <w:t>.</w:t>
      </w:r>
    </w:p>
    <w:p w14:paraId="518B5867" w14:textId="77777777" w:rsidR="00F80A44" w:rsidRPr="00F80A44" w:rsidRDefault="00F80A44" w:rsidP="00F80A44">
      <w:pPr>
        <w:rPr>
          <w:noProof/>
          <w:lang w:val="en-US"/>
        </w:rPr>
      </w:pPr>
      <w:r w:rsidRPr="00F80A44">
        <w:rPr>
          <w:noProof/>
          <w:rtl/>
          <w:lang w:val="en-US" w:bidi="ar-SA"/>
        </w:rPr>
        <w:t>بنابراین، اگر خطاب متکفل حکم اقتضایی به این معنای دوم باشد، ما نمی‌توانیم از این خطاب، ثبوت ملاک را در صورت وجود مانع و طروّ عنوان ثانوی کشف کنیم</w:t>
      </w:r>
      <w:r w:rsidRPr="00F80A44">
        <w:rPr>
          <w:noProof/>
          <w:lang w:val="en-US"/>
        </w:rPr>
        <w:t>.</w:t>
      </w:r>
    </w:p>
    <w:p w14:paraId="69CB5423" w14:textId="441D0809" w:rsidR="00F80A44" w:rsidRPr="00F80A44" w:rsidRDefault="00F80A44" w:rsidP="008B73B1">
      <w:pPr>
        <w:pStyle w:val="2"/>
        <w:rPr>
          <w:noProof/>
        </w:rPr>
      </w:pPr>
      <w:bookmarkStart w:id="8" w:name="_Toc210463280"/>
      <w:r w:rsidRPr="00F80A44">
        <w:rPr>
          <w:noProof/>
          <w:rtl/>
          <w:lang w:bidi="ar-SA"/>
        </w:rPr>
        <w:t xml:space="preserve">احتمال سوم (تفسیر مرحوم اصفهانی): </w:t>
      </w:r>
      <w:r w:rsidR="008B73B1">
        <w:rPr>
          <w:rFonts w:hint="cs"/>
          <w:noProof/>
          <w:rtl/>
          <w:lang w:bidi="ar-SA"/>
        </w:rPr>
        <w:t xml:space="preserve">انشاء </w:t>
      </w:r>
      <w:r w:rsidRPr="00F80A44">
        <w:rPr>
          <w:noProof/>
          <w:rtl/>
          <w:lang w:bidi="ar-SA"/>
        </w:rPr>
        <w:t>حکم ب</w:t>
      </w:r>
      <w:r w:rsidR="008B73B1">
        <w:rPr>
          <w:rFonts w:hint="cs"/>
          <w:noProof/>
          <w:rtl/>
          <w:lang w:bidi="ar-SA"/>
        </w:rPr>
        <w:t>ه</w:t>
      </w:r>
      <w:r w:rsidRPr="00F80A44">
        <w:rPr>
          <w:noProof/>
          <w:rtl/>
          <w:lang w:bidi="ar-SA"/>
        </w:rPr>
        <w:t xml:space="preserve"> داعیِ اظهار </w:t>
      </w:r>
      <w:r w:rsidR="008B73B1">
        <w:rPr>
          <w:rFonts w:hint="cs"/>
          <w:noProof/>
          <w:rtl/>
          <w:lang w:bidi="ar-SA"/>
        </w:rPr>
        <w:t xml:space="preserve">ثبوت </w:t>
      </w:r>
      <w:r w:rsidRPr="00F80A44">
        <w:rPr>
          <w:noProof/>
          <w:rtl/>
          <w:lang w:bidi="ar-SA"/>
        </w:rPr>
        <w:t>مقتضا</w:t>
      </w:r>
      <w:bookmarkEnd w:id="8"/>
      <w:r w:rsidR="008B73B1">
        <w:rPr>
          <w:rFonts w:hint="cs"/>
          <w:noProof/>
          <w:rtl/>
          <w:lang w:bidi="ar-SA"/>
        </w:rPr>
        <w:t xml:space="preserve"> به وجود مقتضی</w:t>
      </w:r>
    </w:p>
    <w:p w14:paraId="3867B20F" w14:textId="77777777" w:rsidR="00F80A44" w:rsidRPr="00F80A44" w:rsidRDefault="00F80A44" w:rsidP="00F80A44">
      <w:pPr>
        <w:rPr>
          <w:noProof/>
          <w:lang w:val="en-US"/>
        </w:rPr>
      </w:pPr>
      <w:r w:rsidRPr="00F80A44">
        <w:rPr>
          <w:noProof/>
          <w:rtl/>
          <w:lang w:val="en-US" w:bidi="ar-SA"/>
        </w:rPr>
        <w:t>مرحوم اصفهانی برای تصحیح کلام آخوند، تفسیر سومی برای حکم اقتضایی ارائه کرده‌اند. ایشان فرموده‌اند مقصود از حکم اقتضایی، حکمی است که «مقتضا» به وجود مقتضی‌اش موجود است</w:t>
      </w:r>
      <w:r w:rsidRPr="00F80A44">
        <w:rPr>
          <w:noProof/>
          <w:lang w:val="en-US"/>
        </w:rPr>
        <w:t>.</w:t>
      </w:r>
    </w:p>
    <w:p w14:paraId="7D26C023" w14:textId="77777777" w:rsidR="00F80A44" w:rsidRPr="00F80A44" w:rsidRDefault="00F80A44" w:rsidP="00F80A44">
      <w:pPr>
        <w:rPr>
          <w:noProof/>
          <w:lang w:val="en-US"/>
        </w:rPr>
      </w:pPr>
      <w:r w:rsidRPr="00F80A44">
        <w:rPr>
          <w:b/>
          <w:bCs/>
          <w:noProof/>
          <w:rtl/>
          <w:lang w:val="en-US" w:bidi="ar-SA"/>
        </w:rPr>
        <w:t>مقدمه</w:t>
      </w:r>
      <w:r w:rsidRPr="00F80A44">
        <w:rPr>
          <w:b/>
          <w:bCs/>
          <w:noProof/>
          <w:lang w:val="en-US"/>
        </w:rPr>
        <w:t>:</w:t>
      </w:r>
      <w:r w:rsidRPr="00F80A44">
        <w:rPr>
          <w:noProof/>
          <w:lang w:val="en-US"/>
        </w:rPr>
        <w:t xml:space="preserve"> </w:t>
      </w:r>
      <w:r w:rsidRPr="00F80A44">
        <w:rPr>
          <w:noProof/>
          <w:rtl/>
          <w:lang w:val="en-US" w:bidi="ar-SA"/>
        </w:rPr>
        <w:t>در مواردی که مقتضی برای شیء ثابت باشد، مقتضا هم به تبع آن مقتضی، یک نحو ثبوتی دارد. همان‌طور که در «مقبول» و «قابل» نیز اگر چیزی قابلیت داشته باشد که در آینده صورت نوعیه خاصی را پیدا کند، آن «مقبول» (صورت نوعیه نهایی) در همان «قابل» در مرحله قبل، به یک نحوی موجود است. مقتضا نیز یک نحو ثبوتی با وجود مقتضی‌اش دارد</w:t>
      </w:r>
      <w:r w:rsidRPr="00F80A44">
        <w:rPr>
          <w:noProof/>
          <w:lang w:val="en-US"/>
        </w:rPr>
        <w:t>.</w:t>
      </w:r>
    </w:p>
    <w:p w14:paraId="52A604FC" w14:textId="6EED6F67" w:rsidR="00F80A44" w:rsidRPr="00F80A44" w:rsidRDefault="00F80A44" w:rsidP="008B73B1">
      <w:pPr>
        <w:rPr>
          <w:noProof/>
          <w:lang w:val="en-US"/>
        </w:rPr>
      </w:pPr>
      <w:r w:rsidRPr="00F80A44">
        <w:rPr>
          <w:noProof/>
          <w:rtl/>
          <w:lang w:val="en-US" w:bidi="ar-SA"/>
        </w:rPr>
        <w:t xml:space="preserve">حال، در باب احکام، ملاک، </w:t>
      </w:r>
      <w:r w:rsidR="008B73B1">
        <w:rPr>
          <w:rFonts w:hint="cs"/>
          <w:noProof/>
          <w:rtl/>
          <w:lang w:val="en-US" w:bidi="ar-SA"/>
        </w:rPr>
        <w:t xml:space="preserve">حقيقتاً </w:t>
      </w:r>
      <w:r w:rsidRPr="00F80A44">
        <w:rPr>
          <w:noProof/>
          <w:rtl/>
          <w:lang w:val="en-US" w:bidi="ar-SA"/>
        </w:rPr>
        <w:t xml:space="preserve">مقتضی برای ثبوت حکم </w:t>
      </w:r>
      <w:r w:rsidR="008B73B1">
        <w:rPr>
          <w:rFonts w:hint="cs"/>
          <w:noProof/>
          <w:rtl/>
          <w:lang w:val="en-US" w:bidi="ar-SA"/>
        </w:rPr>
        <w:t>ني</w:t>
      </w:r>
      <w:r w:rsidRPr="00F80A44">
        <w:rPr>
          <w:noProof/>
          <w:rtl/>
          <w:lang w:val="en-US" w:bidi="ar-SA"/>
        </w:rPr>
        <w:t xml:space="preserve">ست، </w:t>
      </w:r>
      <w:r w:rsidR="008B73B1">
        <w:rPr>
          <w:rFonts w:hint="cs"/>
          <w:noProof/>
          <w:rtl/>
          <w:lang w:val="en-US" w:bidi="ar-SA"/>
        </w:rPr>
        <w:t>چون</w:t>
      </w:r>
      <w:r w:rsidRPr="00F80A44">
        <w:rPr>
          <w:noProof/>
          <w:rtl/>
          <w:lang w:val="en-US" w:bidi="ar-SA"/>
        </w:rPr>
        <w:t xml:space="preserve"> سبب فاعلی حکم، حاکم و اراده اوست. ملاک، نقش «غایت داعیه» را دارد</w:t>
      </w:r>
      <w:r w:rsidR="008B73B1">
        <w:rPr>
          <w:rFonts w:hint="cs"/>
          <w:noProof/>
          <w:rtl/>
          <w:lang w:val="en-US" w:bidi="ar-SA"/>
        </w:rPr>
        <w:t xml:space="preserve"> ولی به منزله مقتضی است</w:t>
      </w:r>
      <w:r w:rsidRPr="00F80A44">
        <w:rPr>
          <w:noProof/>
          <w:lang w:val="en-US"/>
        </w:rPr>
        <w:t>.</w:t>
      </w:r>
    </w:p>
    <w:p w14:paraId="461A2491" w14:textId="77777777" w:rsidR="00F80A44" w:rsidRPr="00F80A44" w:rsidRDefault="00F80A44" w:rsidP="00F80A44">
      <w:pPr>
        <w:rPr>
          <w:noProof/>
          <w:lang w:val="en-US"/>
        </w:rPr>
      </w:pPr>
      <w:r w:rsidRPr="00F80A44">
        <w:rPr>
          <w:noProof/>
          <w:rtl/>
          <w:lang w:val="en-US" w:bidi="ar-SA"/>
        </w:rPr>
        <w:t>مرحوم اصفهانی می‌فرمایند مقصود از حکم اقتضایی این است: خطاب، متضمن «انشاء» حکمی باشد که داعی بر این انشاء، صرفاً «اظهار ثبوت مقتضا به وجود مقتضی‌اش» باشد، نه بعث و انبعاث عملی</w:t>
      </w:r>
      <w:r w:rsidRPr="00F80A44">
        <w:rPr>
          <w:noProof/>
          <w:lang w:val="en-US"/>
        </w:rPr>
        <w:t>.</w:t>
      </w:r>
      <w:r w:rsidRPr="00F80A44">
        <w:rPr>
          <w:noProof/>
          <w:lang w:val="en-US"/>
        </w:rPr>
        <w:br/>
      </w:r>
      <w:r w:rsidRPr="00F80A44">
        <w:rPr>
          <w:noProof/>
          <w:rtl/>
          <w:lang w:val="en-US" w:bidi="ar-SA"/>
        </w:rPr>
        <w:lastRenderedPageBreak/>
        <w:t>می‌دانیم که انشاء، احتیاج به داعی دارد و انشاء بلاداعی نداریم. داعی در نوع موارد در باب احکام، همان جعل انگیزه و دافع برای مکلف است. اما در اینجا، داعی، اظهار ثبوت مقتضا به ثبوت مقتضی‌اش است</w:t>
      </w:r>
      <w:r w:rsidRPr="00F80A44">
        <w:rPr>
          <w:noProof/>
          <w:lang w:val="en-US"/>
        </w:rPr>
        <w:t>.</w:t>
      </w:r>
    </w:p>
    <w:p w14:paraId="73F9B387" w14:textId="683280C5" w:rsidR="00F80A44" w:rsidRPr="00F80A44" w:rsidRDefault="00F80A44" w:rsidP="008B73B1">
      <w:pPr>
        <w:rPr>
          <w:noProof/>
          <w:lang w:val="en-US"/>
        </w:rPr>
      </w:pPr>
      <w:r w:rsidRPr="00F80A44">
        <w:rPr>
          <w:noProof/>
          <w:rtl/>
          <w:lang w:val="en-US" w:bidi="ar-SA"/>
        </w:rPr>
        <w:t xml:space="preserve">یعنی یک انشائی در کار است و این انشاء هم </w:t>
      </w:r>
      <w:r w:rsidR="008B73B1">
        <w:rPr>
          <w:rFonts w:hint="cs"/>
          <w:noProof/>
          <w:rtl/>
          <w:lang w:val="en-US" w:bidi="ar-SA"/>
        </w:rPr>
        <w:t>ل</w:t>
      </w:r>
      <w:r w:rsidRPr="00F80A44">
        <w:rPr>
          <w:noProof/>
          <w:rtl/>
          <w:lang w:val="en-US" w:bidi="ar-SA"/>
        </w:rPr>
        <w:t>دا</w:t>
      </w:r>
      <w:r w:rsidR="008B73B1">
        <w:rPr>
          <w:rFonts w:hint="cs"/>
          <w:noProof/>
          <w:rtl/>
          <w:lang w:val="en-US" w:bidi="ar-SA"/>
        </w:rPr>
        <w:t>ع</w:t>
      </w:r>
      <w:r w:rsidRPr="00F80A44">
        <w:rPr>
          <w:noProof/>
          <w:rtl/>
          <w:lang w:val="en-US" w:bidi="ar-SA"/>
        </w:rPr>
        <w:t xml:space="preserve"> است، ولی داعی بر آن، اظهار این است که مقتضا در این مرحله یک نحو ثبوتی دارد. این حکم که انشاء شده، اگر مانعی در بین نباشد، به مرحله فعلیت می‌رسد، ولی اگر مانع باشد، همین حکم در حد اقتضا باقی می‌ماند</w:t>
      </w:r>
      <w:r w:rsidRPr="00F80A44">
        <w:rPr>
          <w:noProof/>
          <w:lang w:val="en-US"/>
        </w:rPr>
        <w:t>.</w:t>
      </w:r>
    </w:p>
    <w:p w14:paraId="3F0A0FF3" w14:textId="77777777" w:rsidR="00F80A44" w:rsidRDefault="00F80A44" w:rsidP="00F80A44">
      <w:pPr>
        <w:rPr>
          <w:noProof/>
          <w:rtl/>
          <w:lang w:val="en-US"/>
        </w:rPr>
      </w:pPr>
      <w:r w:rsidRPr="00F80A44">
        <w:rPr>
          <w:noProof/>
          <w:rtl/>
          <w:lang w:val="en-US" w:bidi="ar-SA"/>
        </w:rPr>
        <w:t>این معنایی است که ایشان برای حکم اقتضایی ذکر کرده‌اند. در این تفسیر، مولویت محفوظ است، برخلاف تفسیر اول که فقط بیان ملاک بود و حکم به ارشاد برمی‌گشت</w:t>
      </w:r>
      <w:r w:rsidRPr="00F80A44">
        <w:rPr>
          <w:noProof/>
          <w:lang w:val="en-US"/>
        </w:rPr>
        <w:t>.</w:t>
      </w:r>
    </w:p>
    <w:p w14:paraId="1F5593DC" w14:textId="5FCA6AD2" w:rsidR="00F80A44" w:rsidRPr="00F80A44" w:rsidRDefault="00F80A44" w:rsidP="00F80A44">
      <w:pPr>
        <w:rPr>
          <w:noProof/>
          <w:lang w:val="en-US"/>
        </w:rPr>
      </w:pPr>
      <w:r>
        <w:rPr>
          <w:rFonts w:hint="cs"/>
          <w:noProof/>
          <w:rtl/>
          <w:lang w:val="en-US" w:bidi="ar-SA"/>
        </w:rPr>
        <w:t>در تفاوت بین احتمال دوم با احتمال سوم می توان گفت که</w:t>
      </w:r>
      <w:r w:rsidRPr="00F80A44">
        <w:rPr>
          <w:noProof/>
          <w:rtl/>
          <w:lang w:val="en-US" w:bidi="ar-SA"/>
        </w:rPr>
        <w:t xml:space="preserve"> در آنجا انتفاء حکم ممکن بود به خاطر انتفاء ملاک باشد. ولی اینجا فرض این است که مقتضا به ثبوت مقتضی ثابت است، ولو مانعی هم وجود داشته باشد. آن مانع، موجب می‌شود که حکم، فعلیت پیدا نکند، نه اینکه آن ثبوت در حد اقتضا از بین برود</w:t>
      </w:r>
      <w:r w:rsidRPr="00F80A44">
        <w:rPr>
          <w:noProof/>
          <w:lang w:val="en-US"/>
        </w:rPr>
        <w:t>.</w:t>
      </w:r>
    </w:p>
    <w:p w14:paraId="31161399" w14:textId="77777777" w:rsidR="00F80A44" w:rsidRPr="00F80A44" w:rsidRDefault="00F80A44" w:rsidP="00F80A44">
      <w:pPr>
        <w:rPr>
          <w:noProof/>
          <w:lang w:val="en-US"/>
        </w:rPr>
      </w:pPr>
      <w:r w:rsidRPr="00F80A44">
        <w:rPr>
          <w:noProof/>
          <w:rtl/>
          <w:lang w:val="en-US" w:bidi="ar-SA"/>
        </w:rPr>
        <w:t>ایشان فرموده اگر حکم اقتضایی را در کلام مرحوم آخوند به این تفسیر سوم معنا کنیم، به این خطاب می‌توان تمسک کرد برای اینکه بگوییم مجمع، مشتمل بر ملاک و مصلحت صلات است؛ چون حکم اقتضایی به این کیفیت، بدون ثبوت ملاک معنا ندارد</w:t>
      </w:r>
      <w:r w:rsidRPr="00F80A44">
        <w:rPr>
          <w:noProof/>
          <w:lang w:val="en-US"/>
        </w:rPr>
        <w:t>.</w:t>
      </w:r>
    </w:p>
    <w:p w14:paraId="36FAA2A8" w14:textId="584D9D52" w:rsidR="00F80A44" w:rsidRPr="00F80A44" w:rsidRDefault="00F80A44" w:rsidP="008B73B1">
      <w:pPr>
        <w:rPr>
          <w:noProof/>
          <w:lang w:val="en-US"/>
        </w:rPr>
      </w:pPr>
      <w:r w:rsidRPr="00F80A44">
        <w:rPr>
          <w:noProof/>
          <w:rtl/>
          <w:lang w:val="en-US" w:bidi="ar-SA"/>
        </w:rPr>
        <w:t>اما اشکال این است که این تفسیر، خلاف ظاهر است. ظاهر خطابات این است که انشاء در آنجا به داعی جعل انگیزه و ب</w:t>
      </w:r>
      <w:r w:rsidR="008B73B1">
        <w:rPr>
          <w:rFonts w:hint="cs"/>
          <w:noProof/>
          <w:rtl/>
          <w:lang w:val="en-US" w:bidi="ar-SA"/>
        </w:rPr>
        <w:t>ا</w:t>
      </w:r>
      <w:r w:rsidRPr="00F80A44">
        <w:rPr>
          <w:noProof/>
          <w:rtl/>
          <w:lang w:val="en-US" w:bidi="ar-SA"/>
        </w:rPr>
        <w:t>عث</w:t>
      </w:r>
      <w:r w:rsidR="008B73B1">
        <w:rPr>
          <w:rFonts w:hint="cs"/>
          <w:noProof/>
          <w:rtl/>
          <w:lang w:val="en-US" w:bidi="ar-SA"/>
        </w:rPr>
        <w:t xml:space="preserve"> برای مکلف </w:t>
      </w:r>
      <w:r w:rsidRPr="00F80A44">
        <w:rPr>
          <w:noProof/>
          <w:rtl/>
          <w:lang w:val="en-US" w:bidi="ar-SA"/>
        </w:rPr>
        <w:t>است، نه صرفاً برای اظهار مقتضا به ثبوت مقتضی. این هم خلاف ظاهر است و قابل التزام نیست</w:t>
      </w:r>
      <w:r w:rsidRPr="00F80A44">
        <w:rPr>
          <w:noProof/>
          <w:lang w:val="en-US"/>
        </w:rPr>
        <w:t>.</w:t>
      </w:r>
    </w:p>
    <w:p w14:paraId="483EEB36" w14:textId="77777777" w:rsidR="00F80A44" w:rsidRPr="00F80A44" w:rsidRDefault="00F80A44" w:rsidP="00F80A44">
      <w:pPr>
        <w:pStyle w:val="3"/>
        <w:rPr>
          <w:noProof/>
        </w:rPr>
      </w:pPr>
      <w:bookmarkStart w:id="9" w:name="_Toc210463281"/>
      <w:r w:rsidRPr="00F80A44">
        <w:rPr>
          <w:noProof/>
          <w:rtl/>
          <w:lang w:bidi="ar-SA"/>
        </w:rPr>
        <w:t>نتیجه‌گیری بحث</w:t>
      </w:r>
      <w:bookmarkEnd w:id="9"/>
    </w:p>
    <w:p w14:paraId="30D24AD6" w14:textId="77777777" w:rsidR="00F80A44" w:rsidRPr="00F80A44" w:rsidRDefault="00F80A44" w:rsidP="00F80A44">
      <w:pPr>
        <w:rPr>
          <w:noProof/>
          <w:lang w:val="en-US"/>
        </w:rPr>
      </w:pPr>
      <w:r w:rsidRPr="00F80A44">
        <w:rPr>
          <w:noProof/>
          <w:rtl/>
          <w:lang w:val="en-US" w:bidi="ar-SA"/>
        </w:rPr>
        <w:t>بنابراین، نتیجه بحث این شد که در «حکم اقتضایی» که مرحوم آخوند فرمودند، سه احتمال وجود دارد</w:t>
      </w:r>
      <w:r w:rsidRPr="00F80A44">
        <w:rPr>
          <w:noProof/>
          <w:lang w:val="en-US"/>
        </w:rPr>
        <w:t>:</w:t>
      </w:r>
    </w:p>
    <w:p w14:paraId="0E8DD3E1" w14:textId="77777777" w:rsidR="00F80A44" w:rsidRPr="00F80A44" w:rsidRDefault="00F80A44" w:rsidP="00F80A44">
      <w:pPr>
        <w:numPr>
          <w:ilvl w:val="0"/>
          <w:numId w:val="43"/>
        </w:numPr>
        <w:rPr>
          <w:noProof/>
          <w:lang w:val="en-US"/>
        </w:rPr>
      </w:pPr>
      <w:r w:rsidRPr="00F80A44">
        <w:rPr>
          <w:noProof/>
          <w:rtl/>
          <w:lang w:val="en-US" w:bidi="ar-SA"/>
        </w:rPr>
        <w:t>بنابر احتمال اول (حکم به معنای ملاک) و احتمال سوم (تفسیر مرحوم اصفهانی)، استدلال و تمسک به دلیل برای اثبات ملاک در مجمع، مانعی ندارد؛ اما خود این مفروض که مفاد خطاب چنین امری باشد، تمام نیست و قابل التزام نمی‌باشد</w:t>
      </w:r>
      <w:r w:rsidRPr="00F80A44">
        <w:rPr>
          <w:noProof/>
          <w:lang w:val="en-US"/>
        </w:rPr>
        <w:t>.</w:t>
      </w:r>
    </w:p>
    <w:p w14:paraId="720613EF" w14:textId="77777777" w:rsidR="00F80A44" w:rsidRPr="00F80A44" w:rsidRDefault="00F80A44" w:rsidP="00F80A44">
      <w:pPr>
        <w:numPr>
          <w:ilvl w:val="0"/>
          <w:numId w:val="43"/>
        </w:numPr>
        <w:rPr>
          <w:noProof/>
          <w:lang w:val="en-US"/>
        </w:rPr>
      </w:pPr>
      <w:r w:rsidRPr="00F80A44">
        <w:rPr>
          <w:noProof/>
          <w:rtl/>
          <w:lang w:val="en-US" w:bidi="ar-SA"/>
        </w:rPr>
        <w:t>بنابر احتمال دوم (حکم ذاتی و طبعی)، استدلال به خطابین برای کشف ملاک در فرض وجود مانع، ممکن نیست</w:t>
      </w:r>
      <w:r w:rsidRPr="00F80A44">
        <w:rPr>
          <w:noProof/>
          <w:lang w:val="en-US"/>
        </w:rPr>
        <w:t>.</w:t>
      </w:r>
    </w:p>
    <w:p w14:paraId="6E37B6AD" w14:textId="77777777" w:rsidR="00F80A44" w:rsidRPr="00F80A44" w:rsidRDefault="00F80A44" w:rsidP="00F80A44">
      <w:pPr>
        <w:rPr>
          <w:noProof/>
          <w:lang w:val="en-US"/>
        </w:rPr>
      </w:pPr>
      <w:r w:rsidRPr="00F80A44">
        <w:rPr>
          <w:noProof/>
          <w:rtl/>
          <w:lang w:val="en-US" w:bidi="ar-SA"/>
        </w:rPr>
        <w:t>پس این مقطع از کلام مرحوم آخوند تمام نیست و قابل مناقشه است. اما مقطع بعدی که فرض در جایی است که دو خطاب، متکفل حکم فعلی باشند</w:t>
      </w:r>
      <w:r w:rsidRPr="00F80A44">
        <w:rPr>
          <w:noProof/>
          <w:lang w:val="en-US"/>
        </w:rPr>
        <w:t>.</w:t>
      </w:r>
    </w:p>
    <w:p w14:paraId="1A14C727" w14:textId="77777777" w:rsidR="00F80A44" w:rsidRPr="00F80A44" w:rsidRDefault="00F80A44" w:rsidP="00F80A44">
      <w:pPr>
        <w:rPr>
          <w:noProof/>
          <w:lang w:val="en-US"/>
        </w:rPr>
      </w:pPr>
    </w:p>
    <w:sectPr w:rsidR="00F80A44" w:rsidRPr="00F80A44" w:rsidSect="00864CCB">
      <w:footerReference w:type="default" r:id="rId9"/>
      <w:pgSz w:w="12240" w:h="15840"/>
      <w:pgMar w:top="851" w:right="1183" w:bottom="1135"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9414C" w14:textId="77777777" w:rsidR="00E175BD" w:rsidRDefault="00E175BD" w:rsidP="00574D27">
      <w:pPr>
        <w:spacing w:after="0" w:line="240" w:lineRule="auto"/>
      </w:pPr>
      <w:r>
        <w:separator/>
      </w:r>
    </w:p>
  </w:endnote>
  <w:endnote w:type="continuationSeparator" w:id="0">
    <w:p w14:paraId="60D92CD3" w14:textId="77777777" w:rsidR="00E175BD" w:rsidRDefault="00E175BD"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oor_Nazli">
    <w:panose1 w:val="01000506000000020004"/>
    <w:charset w:val="00"/>
    <w:family w:val="auto"/>
    <w:pitch w:val="variable"/>
    <w:sig w:usb0="80002007" w:usb1="80002000" w:usb2="00000008" w:usb3="00000000" w:csb0="00000043"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7156BE" w:rsidRDefault="007156BE">
        <w:pPr>
          <w:pStyle w:val="ac"/>
          <w:jc w:val="center"/>
          <w:rPr>
            <w:rtl/>
          </w:rPr>
        </w:pPr>
      </w:p>
      <w:p w14:paraId="4658AD3E" w14:textId="724F4868" w:rsidR="007156BE" w:rsidRDefault="007156BE" w:rsidP="00A901C5">
        <w:pPr>
          <w:pStyle w:val="ac"/>
          <w:jc w:val="center"/>
        </w:pPr>
        <w:r>
          <w:fldChar w:fldCharType="begin"/>
        </w:r>
        <w:r>
          <w:instrText xml:space="preserve"> PAGE   \* MERGEFORMAT </w:instrText>
        </w:r>
        <w:r>
          <w:fldChar w:fldCharType="separate"/>
        </w:r>
        <w:r w:rsidR="0063348F">
          <w:rPr>
            <w:noProof/>
            <w:rtl/>
          </w:rPr>
          <w:t>1</w:t>
        </w:r>
        <w:r>
          <w:rPr>
            <w:noProof/>
          </w:rPr>
          <w:fldChar w:fldCharType="end"/>
        </w:r>
      </w:p>
    </w:sdtContent>
  </w:sdt>
  <w:p w14:paraId="51AF2689" w14:textId="77777777" w:rsidR="007156BE" w:rsidRDefault="007156B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679F5" w14:textId="77777777" w:rsidR="00E175BD" w:rsidRDefault="00E175BD" w:rsidP="00574D27">
      <w:pPr>
        <w:spacing w:after="0" w:line="240" w:lineRule="auto"/>
      </w:pPr>
      <w:r>
        <w:separator/>
      </w:r>
    </w:p>
  </w:footnote>
  <w:footnote w:type="continuationSeparator" w:id="0">
    <w:p w14:paraId="447B1024" w14:textId="77777777" w:rsidR="00E175BD" w:rsidRDefault="00E175BD" w:rsidP="00574D27">
      <w:pPr>
        <w:spacing w:after="0" w:line="240" w:lineRule="auto"/>
      </w:pPr>
      <w:r>
        <w:continuationSeparator/>
      </w:r>
    </w:p>
  </w:footnote>
  <w:footnote w:id="1">
    <w:p w14:paraId="14AFA3F8" w14:textId="77777777" w:rsidR="00EE4C97" w:rsidRDefault="00EE4C97" w:rsidP="00EE4C97">
      <w:pPr>
        <w:pStyle w:val="a4"/>
        <w:rPr>
          <w:rtl/>
          <w:lang w:bidi="ar-SA"/>
        </w:rPr>
      </w:pPr>
      <w:r>
        <w:rPr>
          <w:rStyle w:val="a6"/>
        </w:rPr>
        <w:footnoteRef/>
      </w:r>
      <w:r>
        <w:rPr>
          <w:rtl/>
        </w:rPr>
        <w:t xml:space="preserve"> ( 1)- خ ل: منه </w:t>
      </w:r>
      <w:proofErr w:type="spellStart"/>
      <w:r>
        <w:rPr>
          <w:rtl/>
        </w:rPr>
        <w:t>مشتملة</w:t>
      </w:r>
      <w:proofErr w:type="spellEnd"/>
      <w:r>
        <w:rPr>
          <w:rtl/>
        </w:rPr>
        <w:t>.</w:t>
      </w:r>
    </w:p>
  </w:footnote>
  <w:footnote w:id="2">
    <w:p w14:paraId="3F60D3AE" w14:textId="77777777" w:rsidR="00EE4C97" w:rsidRDefault="00EE4C97" w:rsidP="00EE4C97">
      <w:pPr>
        <w:pStyle w:val="a4"/>
        <w:rPr>
          <w:rtl/>
          <w:lang w:bidi="ar-SA"/>
        </w:rPr>
      </w:pPr>
      <w:r>
        <w:rPr>
          <w:rStyle w:val="a6"/>
        </w:rPr>
        <w:footnoteRef/>
      </w:r>
      <w:r>
        <w:rPr>
          <w:rtl/>
        </w:rPr>
        <w:t xml:space="preserve"> </w:t>
      </w:r>
      <w:proofErr w:type="spellStart"/>
      <w:r>
        <w:rPr>
          <w:rtl/>
        </w:rPr>
        <w:t>بروجردى</w:t>
      </w:r>
      <w:proofErr w:type="spellEnd"/>
      <w:r>
        <w:rPr>
          <w:rtl/>
        </w:rPr>
        <w:t xml:space="preserve">، </w:t>
      </w:r>
      <w:proofErr w:type="spellStart"/>
      <w:r>
        <w:rPr>
          <w:rtl/>
        </w:rPr>
        <w:t>حسين</w:t>
      </w:r>
      <w:proofErr w:type="spellEnd"/>
      <w:r>
        <w:rPr>
          <w:rtl/>
        </w:rPr>
        <w:t xml:space="preserve">، </w:t>
      </w:r>
      <w:proofErr w:type="spellStart"/>
      <w:r>
        <w:rPr>
          <w:rtl/>
        </w:rPr>
        <w:t>الحاشية</w:t>
      </w:r>
      <w:proofErr w:type="spellEnd"/>
      <w:r>
        <w:rPr>
          <w:rtl/>
        </w:rPr>
        <w:t xml:space="preserve"> </w:t>
      </w:r>
      <w:proofErr w:type="spellStart"/>
      <w:r>
        <w:rPr>
          <w:rtl/>
        </w:rPr>
        <w:t>على</w:t>
      </w:r>
      <w:proofErr w:type="spellEnd"/>
      <w:r>
        <w:rPr>
          <w:rtl/>
        </w:rPr>
        <w:t xml:space="preserve"> </w:t>
      </w:r>
      <w:proofErr w:type="spellStart"/>
      <w:r>
        <w:rPr>
          <w:rtl/>
        </w:rPr>
        <w:t>كفاية</w:t>
      </w:r>
      <w:proofErr w:type="spellEnd"/>
      <w:r>
        <w:rPr>
          <w:rtl/>
        </w:rPr>
        <w:t xml:space="preserve"> </w:t>
      </w:r>
      <w:proofErr w:type="spellStart"/>
      <w:r>
        <w:rPr>
          <w:rtl/>
        </w:rPr>
        <w:t>الأصول</w:t>
      </w:r>
      <w:proofErr w:type="spellEnd"/>
      <w:r>
        <w:rPr>
          <w:rtl/>
        </w:rPr>
        <w:t xml:space="preserve"> - قم، چاپ: اول، 1412 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6BD"/>
    <w:multiLevelType w:val="multilevel"/>
    <w:tmpl w:val="F2B6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E00E3"/>
    <w:multiLevelType w:val="multilevel"/>
    <w:tmpl w:val="8984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A62D3"/>
    <w:multiLevelType w:val="multilevel"/>
    <w:tmpl w:val="06040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5C2705"/>
    <w:multiLevelType w:val="multilevel"/>
    <w:tmpl w:val="3CD4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A6C09"/>
    <w:multiLevelType w:val="multilevel"/>
    <w:tmpl w:val="D660C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770E15"/>
    <w:multiLevelType w:val="multilevel"/>
    <w:tmpl w:val="E48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AB2C7C"/>
    <w:multiLevelType w:val="multilevel"/>
    <w:tmpl w:val="93BC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13689B"/>
    <w:multiLevelType w:val="hybridMultilevel"/>
    <w:tmpl w:val="9EFC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967A9"/>
    <w:multiLevelType w:val="multilevel"/>
    <w:tmpl w:val="28A8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28431F"/>
    <w:multiLevelType w:val="hybridMultilevel"/>
    <w:tmpl w:val="797861D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0">
    <w:nsid w:val="1A706050"/>
    <w:multiLevelType w:val="multilevel"/>
    <w:tmpl w:val="3390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BB23178"/>
    <w:multiLevelType w:val="multilevel"/>
    <w:tmpl w:val="FCF8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D7E23DB"/>
    <w:multiLevelType w:val="hybridMultilevel"/>
    <w:tmpl w:val="EE1EA7B6"/>
    <w:lvl w:ilvl="0" w:tplc="2A7A13C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3045AF"/>
    <w:multiLevelType w:val="hybridMultilevel"/>
    <w:tmpl w:val="07E8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7329DE"/>
    <w:multiLevelType w:val="multilevel"/>
    <w:tmpl w:val="B6C2A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103348"/>
    <w:multiLevelType w:val="hybridMultilevel"/>
    <w:tmpl w:val="38EAD088"/>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16">
    <w:nsid w:val="2C491BBD"/>
    <w:multiLevelType w:val="multilevel"/>
    <w:tmpl w:val="A7D62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CB71DA"/>
    <w:multiLevelType w:val="multilevel"/>
    <w:tmpl w:val="F81C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5C2A07"/>
    <w:multiLevelType w:val="multilevel"/>
    <w:tmpl w:val="16C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15963E3"/>
    <w:multiLevelType w:val="multilevel"/>
    <w:tmpl w:val="B538A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0E132A"/>
    <w:multiLevelType w:val="multilevel"/>
    <w:tmpl w:val="C102E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3005749"/>
    <w:multiLevelType w:val="multilevel"/>
    <w:tmpl w:val="8BAE0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856D95"/>
    <w:multiLevelType w:val="multilevel"/>
    <w:tmpl w:val="7630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084799"/>
    <w:multiLevelType w:val="multilevel"/>
    <w:tmpl w:val="F210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9F5B99"/>
    <w:multiLevelType w:val="multilevel"/>
    <w:tmpl w:val="90A6A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2B3CCA"/>
    <w:multiLevelType w:val="multilevel"/>
    <w:tmpl w:val="8C00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B7165D"/>
    <w:multiLevelType w:val="multilevel"/>
    <w:tmpl w:val="3B0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73B660A"/>
    <w:multiLevelType w:val="multilevel"/>
    <w:tmpl w:val="A2E0E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F00A87"/>
    <w:multiLevelType w:val="hybridMultilevel"/>
    <w:tmpl w:val="66D2F0D4"/>
    <w:lvl w:ilvl="0" w:tplc="DB48EEAE">
      <w:start w:val="1"/>
      <w:numFmt w:val="arabicAbjad"/>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6830E1"/>
    <w:multiLevelType w:val="multilevel"/>
    <w:tmpl w:val="E0A6D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B24F5E"/>
    <w:multiLevelType w:val="multilevel"/>
    <w:tmpl w:val="FD6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1303D4"/>
    <w:multiLevelType w:val="multilevel"/>
    <w:tmpl w:val="2EE0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150C47"/>
    <w:multiLevelType w:val="multilevel"/>
    <w:tmpl w:val="46D4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F1C7AAC"/>
    <w:multiLevelType w:val="multilevel"/>
    <w:tmpl w:val="C1CE7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E8555E"/>
    <w:multiLevelType w:val="multilevel"/>
    <w:tmpl w:val="7872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4596CDF"/>
    <w:multiLevelType w:val="multilevel"/>
    <w:tmpl w:val="D340C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95645AE"/>
    <w:multiLevelType w:val="multilevel"/>
    <w:tmpl w:val="E8EE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6C3158"/>
    <w:multiLevelType w:val="hybridMultilevel"/>
    <w:tmpl w:val="8F9CD20C"/>
    <w:lvl w:ilvl="0" w:tplc="C59A4E12">
      <w:start w:val="1"/>
      <w:numFmt w:val="decimalFullWidth"/>
      <w:lvlText w:val="%1."/>
      <w:lvlJc w:val="left"/>
      <w:pPr>
        <w:ind w:left="1373" w:hanging="653"/>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EDC2DE8"/>
    <w:multiLevelType w:val="multilevel"/>
    <w:tmpl w:val="8E72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720CAE"/>
    <w:multiLevelType w:val="multilevel"/>
    <w:tmpl w:val="5A1E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60316B6"/>
    <w:multiLevelType w:val="hybridMultilevel"/>
    <w:tmpl w:val="AC3AD598"/>
    <w:lvl w:ilvl="0" w:tplc="275087EA">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AD10CA"/>
    <w:multiLevelType w:val="multilevel"/>
    <w:tmpl w:val="A98C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97533E"/>
    <w:multiLevelType w:val="multilevel"/>
    <w:tmpl w:val="69A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8D3FB4"/>
    <w:multiLevelType w:val="hybridMultilevel"/>
    <w:tmpl w:val="5B86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3"/>
  </w:num>
  <w:num w:numId="3">
    <w:abstractNumId w:val="28"/>
  </w:num>
  <w:num w:numId="4">
    <w:abstractNumId w:val="15"/>
  </w:num>
  <w:num w:numId="5">
    <w:abstractNumId w:val="9"/>
  </w:num>
  <w:num w:numId="6">
    <w:abstractNumId w:val="35"/>
  </w:num>
  <w:num w:numId="7">
    <w:abstractNumId w:val="7"/>
  </w:num>
  <w:num w:numId="8">
    <w:abstractNumId w:val="43"/>
  </w:num>
  <w:num w:numId="9">
    <w:abstractNumId w:val="5"/>
  </w:num>
  <w:num w:numId="10">
    <w:abstractNumId w:val="11"/>
  </w:num>
  <w:num w:numId="11">
    <w:abstractNumId w:val="26"/>
  </w:num>
  <w:num w:numId="12">
    <w:abstractNumId w:val="34"/>
    <w:lvlOverride w:ilvl="0">
      <w:startOverride w:val="1"/>
    </w:lvlOverride>
  </w:num>
  <w:num w:numId="13">
    <w:abstractNumId w:val="24"/>
  </w:num>
  <w:num w:numId="14">
    <w:abstractNumId w:val="0"/>
    <w:lvlOverride w:ilvl="0">
      <w:startOverride w:val="1"/>
    </w:lvlOverride>
  </w:num>
  <w:num w:numId="15">
    <w:abstractNumId w:val="38"/>
    <w:lvlOverride w:ilvl="0">
      <w:startOverride w:val="1"/>
    </w:lvlOverride>
  </w:num>
  <w:num w:numId="16">
    <w:abstractNumId w:val="14"/>
  </w:num>
  <w:num w:numId="17">
    <w:abstractNumId w:val="27"/>
  </w:num>
  <w:num w:numId="18">
    <w:abstractNumId w:val="41"/>
  </w:num>
  <w:num w:numId="19">
    <w:abstractNumId w:val="1"/>
  </w:num>
  <w:num w:numId="20">
    <w:abstractNumId w:val="31"/>
  </w:num>
  <w:num w:numId="21">
    <w:abstractNumId w:val="36"/>
  </w:num>
  <w:num w:numId="22">
    <w:abstractNumId w:val="22"/>
  </w:num>
  <w:num w:numId="23">
    <w:abstractNumId w:val="39"/>
  </w:num>
  <w:num w:numId="24">
    <w:abstractNumId w:val="10"/>
  </w:num>
  <w:num w:numId="25">
    <w:abstractNumId w:val="18"/>
  </w:num>
  <w:num w:numId="26">
    <w:abstractNumId w:val="4"/>
  </w:num>
  <w:num w:numId="27">
    <w:abstractNumId w:val="33"/>
  </w:num>
  <w:num w:numId="28">
    <w:abstractNumId w:val="42"/>
  </w:num>
  <w:num w:numId="29">
    <w:abstractNumId w:val="17"/>
  </w:num>
  <w:num w:numId="30">
    <w:abstractNumId w:val="32"/>
  </w:num>
  <w:num w:numId="31">
    <w:abstractNumId w:val="19"/>
  </w:num>
  <w:num w:numId="32">
    <w:abstractNumId w:val="12"/>
  </w:num>
  <w:num w:numId="33">
    <w:abstractNumId w:val="29"/>
  </w:num>
  <w:num w:numId="34">
    <w:abstractNumId w:val="21"/>
  </w:num>
  <w:num w:numId="35">
    <w:abstractNumId w:val="23"/>
  </w:num>
  <w:num w:numId="36">
    <w:abstractNumId w:val="2"/>
  </w:num>
  <w:num w:numId="37">
    <w:abstractNumId w:val="20"/>
  </w:num>
  <w:num w:numId="38">
    <w:abstractNumId w:val="25"/>
  </w:num>
  <w:num w:numId="39">
    <w:abstractNumId w:val="16"/>
  </w:num>
  <w:num w:numId="40">
    <w:abstractNumId w:val="3"/>
  </w:num>
  <w:num w:numId="41">
    <w:abstractNumId w:val="8"/>
  </w:num>
  <w:num w:numId="42">
    <w:abstractNumId w:val="6"/>
  </w:num>
  <w:num w:numId="43">
    <w:abstractNumId w:val="30"/>
  </w:num>
  <w:num w:numId="44">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6D35"/>
    <w:rsid w:val="0009793C"/>
    <w:rsid w:val="000A0331"/>
    <w:rsid w:val="000A068A"/>
    <w:rsid w:val="000A21C9"/>
    <w:rsid w:val="000A7472"/>
    <w:rsid w:val="000B174D"/>
    <w:rsid w:val="000B2666"/>
    <w:rsid w:val="000B4F27"/>
    <w:rsid w:val="000C2248"/>
    <w:rsid w:val="000C41BB"/>
    <w:rsid w:val="000C425D"/>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3085D"/>
    <w:rsid w:val="00133425"/>
    <w:rsid w:val="00134BEA"/>
    <w:rsid w:val="001351D0"/>
    <w:rsid w:val="001441EA"/>
    <w:rsid w:val="00146BCB"/>
    <w:rsid w:val="001500D9"/>
    <w:rsid w:val="00150851"/>
    <w:rsid w:val="001520DF"/>
    <w:rsid w:val="001603B2"/>
    <w:rsid w:val="00163CA2"/>
    <w:rsid w:val="00165337"/>
    <w:rsid w:val="00165F7B"/>
    <w:rsid w:val="00167533"/>
    <w:rsid w:val="00171922"/>
    <w:rsid w:val="00171A60"/>
    <w:rsid w:val="00173B61"/>
    <w:rsid w:val="001742C7"/>
    <w:rsid w:val="001747D4"/>
    <w:rsid w:val="00174ADC"/>
    <w:rsid w:val="001770E2"/>
    <w:rsid w:val="00177647"/>
    <w:rsid w:val="00180547"/>
    <w:rsid w:val="00182B1A"/>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C5FFB"/>
    <w:rsid w:val="001D163B"/>
    <w:rsid w:val="001D3B7F"/>
    <w:rsid w:val="001E0C85"/>
    <w:rsid w:val="001E3B2C"/>
    <w:rsid w:val="001E6543"/>
    <w:rsid w:val="001F4D6A"/>
    <w:rsid w:val="001F513C"/>
    <w:rsid w:val="00200A24"/>
    <w:rsid w:val="00201D95"/>
    <w:rsid w:val="00204A8A"/>
    <w:rsid w:val="00210D99"/>
    <w:rsid w:val="0021105A"/>
    <w:rsid w:val="00215FD8"/>
    <w:rsid w:val="00220BF7"/>
    <w:rsid w:val="00221DF9"/>
    <w:rsid w:val="00222644"/>
    <w:rsid w:val="002317E4"/>
    <w:rsid w:val="0023730A"/>
    <w:rsid w:val="002439C6"/>
    <w:rsid w:val="0025029D"/>
    <w:rsid w:val="00252987"/>
    <w:rsid w:val="0025549C"/>
    <w:rsid w:val="0025623C"/>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16DD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A0D90"/>
    <w:rsid w:val="003A3AB0"/>
    <w:rsid w:val="003A7A02"/>
    <w:rsid w:val="003B128A"/>
    <w:rsid w:val="003B42F0"/>
    <w:rsid w:val="003C599A"/>
    <w:rsid w:val="003C70C5"/>
    <w:rsid w:val="003D55FF"/>
    <w:rsid w:val="003D70C6"/>
    <w:rsid w:val="003E33AA"/>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50567"/>
    <w:rsid w:val="00450A91"/>
    <w:rsid w:val="00455CCC"/>
    <w:rsid w:val="0045624F"/>
    <w:rsid w:val="00456794"/>
    <w:rsid w:val="00457886"/>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E0E"/>
    <w:rsid w:val="004A134A"/>
    <w:rsid w:val="004B15A8"/>
    <w:rsid w:val="004B2E7E"/>
    <w:rsid w:val="004B3D9A"/>
    <w:rsid w:val="004B6C9A"/>
    <w:rsid w:val="004C03DE"/>
    <w:rsid w:val="004C250D"/>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B17"/>
    <w:rsid w:val="00516E8F"/>
    <w:rsid w:val="005173AF"/>
    <w:rsid w:val="0052238F"/>
    <w:rsid w:val="00525B44"/>
    <w:rsid w:val="005266A4"/>
    <w:rsid w:val="0052675C"/>
    <w:rsid w:val="00527602"/>
    <w:rsid w:val="00531FD6"/>
    <w:rsid w:val="005327CB"/>
    <w:rsid w:val="00533385"/>
    <w:rsid w:val="0053341F"/>
    <w:rsid w:val="00536C69"/>
    <w:rsid w:val="00545825"/>
    <w:rsid w:val="005476C9"/>
    <w:rsid w:val="005510D6"/>
    <w:rsid w:val="00551DEF"/>
    <w:rsid w:val="00553DAC"/>
    <w:rsid w:val="00554E53"/>
    <w:rsid w:val="00561690"/>
    <w:rsid w:val="00561E94"/>
    <w:rsid w:val="00564C63"/>
    <w:rsid w:val="005734B1"/>
    <w:rsid w:val="005738BB"/>
    <w:rsid w:val="00573E8C"/>
    <w:rsid w:val="00574A6F"/>
    <w:rsid w:val="00574D27"/>
    <w:rsid w:val="005776DD"/>
    <w:rsid w:val="005778D6"/>
    <w:rsid w:val="00583BEC"/>
    <w:rsid w:val="0058494F"/>
    <w:rsid w:val="00591F62"/>
    <w:rsid w:val="005935B8"/>
    <w:rsid w:val="00593A23"/>
    <w:rsid w:val="00597086"/>
    <w:rsid w:val="005A0C7D"/>
    <w:rsid w:val="005A30E3"/>
    <w:rsid w:val="005A3975"/>
    <w:rsid w:val="005A7E87"/>
    <w:rsid w:val="005A7F95"/>
    <w:rsid w:val="005B0FA6"/>
    <w:rsid w:val="005B363A"/>
    <w:rsid w:val="005C0D2B"/>
    <w:rsid w:val="005D2FD6"/>
    <w:rsid w:val="005E3F31"/>
    <w:rsid w:val="005E5214"/>
    <w:rsid w:val="005F0F14"/>
    <w:rsid w:val="005F4F74"/>
    <w:rsid w:val="005F6476"/>
    <w:rsid w:val="0060041B"/>
    <w:rsid w:val="00603E87"/>
    <w:rsid w:val="0061374F"/>
    <w:rsid w:val="00613C9D"/>
    <w:rsid w:val="0061764D"/>
    <w:rsid w:val="00623968"/>
    <w:rsid w:val="00626B3D"/>
    <w:rsid w:val="0063348F"/>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5BCD"/>
    <w:rsid w:val="00697B68"/>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5B20"/>
    <w:rsid w:val="006E7489"/>
    <w:rsid w:val="006F290A"/>
    <w:rsid w:val="006F6734"/>
    <w:rsid w:val="006F778C"/>
    <w:rsid w:val="00703B6C"/>
    <w:rsid w:val="00705E03"/>
    <w:rsid w:val="007136B1"/>
    <w:rsid w:val="0071393E"/>
    <w:rsid w:val="007156BE"/>
    <w:rsid w:val="00717ABA"/>
    <w:rsid w:val="00721D25"/>
    <w:rsid w:val="007226EC"/>
    <w:rsid w:val="00722ED4"/>
    <w:rsid w:val="00724F14"/>
    <w:rsid w:val="00730B9D"/>
    <w:rsid w:val="007333E3"/>
    <w:rsid w:val="00736860"/>
    <w:rsid w:val="00741878"/>
    <w:rsid w:val="00742786"/>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727C"/>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3305"/>
    <w:rsid w:val="00883E2F"/>
    <w:rsid w:val="008852F8"/>
    <w:rsid w:val="00886CAD"/>
    <w:rsid w:val="008905F7"/>
    <w:rsid w:val="00891FE1"/>
    <w:rsid w:val="00893A96"/>
    <w:rsid w:val="008946EA"/>
    <w:rsid w:val="00894F2B"/>
    <w:rsid w:val="00896144"/>
    <w:rsid w:val="008A2F80"/>
    <w:rsid w:val="008A3D7F"/>
    <w:rsid w:val="008B19EB"/>
    <w:rsid w:val="008B1EA7"/>
    <w:rsid w:val="008B3FC0"/>
    <w:rsid w:val="008B5CF6"/>
    <w:rsid w:val="008B5DAD"/>
    <w:rsid w:val="008B73B1"/>
    <w:rsid w:val="008C03BA"/>
    <w:rsid w:val="008C0AAA"/>
    <w:rsid w:val="008C588B"/>
    <w:rsid w:val="008D1BAE"/>
    <w:rsid w:val="008D3144"/>
    <w:rsid w:val="008E0705"/>
    <w:rsid w:val="008E3609"/>
    <w:rsid w:val="008E384D"/>
    <w:rsid w:val="008E4CEF"/>
    <w:rsid w:val="008E5DAC"/>
    <w:rsid w:val="008F6F11"/>
    <w:rsid w:val="00902CE7"/>
    <w:rsid w:val="00902DA8"/>
    <w:rsid w:val="00903334"/>
    <w:rsid w:val="00903FA3"/>
    <w:rsid w:val="009044BA"/>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73F"/>
    <w:rsid w:val="00966B5F"/>
    <w:rsid w:val="00970217"/>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62EE"/>
    <w:rsid w:val="009A70DF"/>
    <w:rsid w:val="009A74BA"/>
    <w:rsid w:val="009A77B9"/>
    <w:rsid w:val="009B330F"/>
    <w:rsid w:val="009B4EF8"/>
    <w:rsid w:val="009D3D01"/>
    <w:rsid w:val="009D3E4C"/>
    <w:rsid w:val="009D4EA7"/>
    <w:rsid w:val="009D65CD"/>
    <w:rsid w:val="009D7BAD"/>
    <w:rsid w:val="009D7F11"/>
    <w:rsid w:val="009E199E"/>
    <w:rsid w:val="009E1D7E"/>
    <w:rsid w:val="009E5AEA"/>
    <w:rsid w:val="009E7AAE"/>
    <w:rsid w:val="009F0526"/>
    <w:rsid w:val="009F2620"/>
    <w:rsid w:val="009F3E63"/>
    <w:rsid w:val="00A0361C"/>
    <w:rsid w:val="00A1081E"/>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3D40"/>
    <w:rsid w:val="00AB5ED0"/>
    <w:rsid w:val="00AB7AA8"/>
    <w:rsid w:val="00AC0C31"/>
    <w:rsid w:val="00AC2C8D"/>
    <w:rsid w:val="00AC3A57"/>
    <w:rsid w:val="00AC4067"/>
    <w:rsid w:val="00AC5330"/>
    <w:rsid w:val="00AD0327"/>
    <w:rsid w:val="00AD2857"/>
    <w:rsid w:val="00AD4271"/>
    <w:rsid w:val="00AD6DB5"/>
    <w:rsid w:val="00AE0001"/>
    <w:rsid w:val="00AE4634"/>
    <w:rsid w:val="00AE4BF5"/>
    <w:rsid w:val="00AE560B"/>
    <w:rsid w:val="00AE5FBC"/>
    <w:rsid w:val="00AF28E7"/>
    <w:rsid w:val="00AF4564"/>
    <w:rsid w:val="00AF5CBF"/>
    <w:rsid w:val="00B035EC"/>
    <w:rsid w:val="00B03902"/>
    <w:rsid w:val="00B04287"/>
    <w:rsid w:val="00B0468A"/>
    <w:rsid w:val="00B1084F"/>
    <w:rsid w:val="00B14387"/>
    <w:rsid w:val="00B14853"/>
    <w:rsid w:val="00B1776A"/>
    <w:rsid w:val="00B236E7"/>
    <w:rsid w:val="00B243B9"/>
    <w:rsid w:val="00B4424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6C"/>
    <w:rsid w:val="00C434F0"/>
    <w:rsid w:val="00C446B0"/>
    <w:rsid w:val="00C46A0E"/>
    <w:rsid w:val="00C5454B"/>
    <w:rsid w:val="00C56006"/>
    <w:rsid w:val="00C60E47"/>
    <w:rsid w:val="00C639C8"/>
    <w:rsid w:val="00C65727"/>
    <w:rsid w:val="00C665DC"/>
    <w:rsid w:val="00C74B62"/>
    <w:rsid w:val="00C761A6"/>
    <w:rsid w:val="00C7647F"/>
    <w:rsid w:val="00C83A9A"/>
    <w:rsid w:val="00C85B32"/>
    <w:rsid w:val="00C871C4"/>
    <w:rsid w:val="00C873D8"/>
    <w:rsid w:val="00C91E22"/>
    <w:rsid w:val="00CA55BA"/>
    <w:rsid w:val="00CA6496"/>
    <w:rsid w:val="00CA6948"/>
    <w:rsid w:val="00CA77B5"/>
    <w:rsid w:val="00CD009F"/>
    <w:rsid w:val="00CD1763"/>
    <w:rsid w:val="00CD344C"/>
    <w:rsid w:val="00CD372D"/>
    <w:rsid w:val="00CD48A7"/>
    <w:rsid w:val="00CD5CDF"/>
    <w:rsid w:val="00CF0E78"/>
    <w:rsid w:val="00CF24F3"/>
    <w:rsid w:val="00CF5AA1"/>
    <w:rsid w:val="00CF5CEC"/>
    <w:rsid w:val="00CF733B"/>
    <w:rsid w:val="00CF7E91"/>
    <w:rsid w:val="00D00543"/>
    <w:rsid w:val="00D0194C"/>
    <w:rsid w:val="00D06711"/>
    <w:rsid w:val="00D07B94"/>
    <w:rsid w:val="00D12222"/>
    <w:rsid w:val="00D15F54"/>
    <w:rsid w:val="00D16653"/>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DFF"/>
    <w:rsid w:val="00DC7B81"/>
    <w:rsid w:val="00DD4743"/>
    <w:rsid w:val="00DD7773"/>
    <w:rsid w:val="00DE1334"/>
    <w:rsid w:val="00DE22B8"/>
    <w:rsid w:val="00DE23B5"/>
    <w:rsid w:val="00DE3231"/>
    <w:rsid w:val="00DE3720"/>
    <w:rsid w:val="00DE3AFF"/>
    <w:rsid w:val="00DE5565"/>
    <w:rsid w:val="00DF2A78"/>
    <w:rsid w:val="00DF4DFC"/>
    <w:rsid w:val="00DF5A64"/>
    <w:rsid w:val="00DF5BCC"/>
    <w:rsid w:val="00E0026F"/>
    <w:rsid w:val="00E008B6"/>
    <w:rsid w:val="00E1394B"/>
    <w:rsid w:val="00E1409D"/>
    <w:rsid w:val="00E15DBF"/>
    <w:rsid w:val="00E1745D"/>
    <w:rsid w:val="00E175B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48C3"/>
    <w:rsid w:val="00E96769"/>
    <w:rsid w:val="00E96F8D"/>
    <w:rsid w:val="00EA0D40"/>
    <w:rsid w:val="00EA4512"/>
    <w:rsid w:val="00EA5570"/>
    <w:rsid w:val="00EA6D3F"/>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E4C97"/>
    <w:rsid w:val="00EF1AEA"/>
    <w:rsid w:val="00EF40C2"/>
    <w:rsid w:val="00F03F07"/>
    <w:rsid w:val="00F06AA5"/>
    <w:rsid w:val="00F06FE0"/>
    <w:rsid w:val="00F10B3E"/>
    <w:rsid w:val="00F211AB"/>
    <w:rsid w:val="00F21F44"/>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7740"/>
    <w:rsid w:val="00F77FBA"/>
    <w:rsid w:val="00F80A44"/>
    <w:rsid w:val="00F82D94"/>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D03A1"/>
    <w:rsid w:val="00FD1381"/>
    <w:rsid w:val="00FD3FBE"/>
    <w:rsid w:val="00FD607D"/>
    <w:rsid w:val="00FE2295"/>
    <w:rsid w:val="00FE45D2"/>
    <w:rsid w:val="00FE55F2"/>
    <w:rsid w:val="00FE675B"/>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7136B1"/>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7136B1"/>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7136B1"/>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7136B1"/>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9916945">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19209037">
      <w:bodyDiv w:val="1"/>
      <w:marLeft w:val="0"/>
      <w:marRight w:val="0"/>
      <w:marTop w:val="0"/>
      <w:marBottom w:val="0"/>
      <w:divBdr>
        <w:top w:val="none" w:sz="0" w:space="0" w:color="auto"/>
        <w:left w:val="none" w:sz="0" w:space="0" w:color="auto"/>
        <w:bottom w:val="none" w:sz="0" w:space="0" w:color="auto"/>
        <w:right w:val="none" w:sz="0" w:space="0" w:color="auto"/>
      </w:divBdr>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66342628">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03379673">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78041562">
      <w:bodyDiv w:val="1"/>
      <w:marLeft w:val="0"/>
      <w:marRight w:val="0"/>
      <w:marTop w:val="0"/>
      <w:marBottom w:val="0"/>
      <w:divBdr>
        <w:top w:val="none" w:sz="0" w:space="0" w:color="auto"/>
        <w:left w:val="none" w:sz="0" w:space="0" w:color="auto"/>
        <w:bottom w:val="none" w:sz="0" w:space="0" w:color="auto"/>
        <w:right w:val="none" w:sz="0" w:space="0" w:color="auto"/>
      </w:divBdr>
    </w:div>
    <w:div w:id="1385641885">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03415225">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9B40F-DF6B-452E-AF00-DD17C6EA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6</Pages>
  <Words>1852</Words>
  <Characters>10562</Characters>
  <Application>Microsoft Office Word</Application>
  <DocSecurity>0</DocSecurity>
  <Lines>88</Lines>
  <Paragraphs>24</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5</cp:revision>
  <cp:lastPrinted>2025-10-01T06:15:00Z</cp:lastPrinted>
  <dcterms:created xsi:type="dcterms:W3CDTF">2025-10-04T06:07:00Z</dcterms:created>
  <dcterms:modified xsi:type="dcterms:W3CDTF">2025-10-09T16:48:00Z</dcterms:modified>
</cp:coreProperties>
</file>