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C446B0" w:rsidRDefault="00553DAC" w:rsidP="00373AC7">
      <w:pPr>
        <w:spacing w:line="240" w:lineRule="auto"/>
        <w:jc w:val="center"/>
        <w:rPr>
          <w:rtl/>
          <w:lang w:val="en-US"/>
        </w:rPr>
      </w:pPr>
      <w:proofErr w:type="spellStart"/>
      <w:r w:rsidRPr="00C446B0">
        <w:rPr>
          <w:rtl/>
          <w:lang w:val="en-US"/>
        </w:rPr>
        <w:t>بسم‌الله</w:t>
      </w:r>
      <w:proofErr w:type="spellEnd"/>
      <w:r w:rsidR="0052675C" w:rsidRPr="00C446B0">
        <w:rPr>
          <w:rFonts w:hint="cs"/>
          <w:rtl/>
          <w:lang w:val="en-US"/>
        </w:rPr>
        <w:t xml:space="preserve"> </w:t>
      </w:r>
      <w:proofErr w:type="spellStart"/>
      <w:r w:rsidR="0052675C" w:rsidRPr="00C446B0">
        <w:rPr>
          <w:rFonts w:hint="cs"/>
          <w:rtl/>
          <w:lang w:val="en-US"/>
        </w:rPr>
        <w:t>الرحمن</w:t>
      </w:r>
      <w:proofErr w:type="spellEnd"/>
      <w:r w:rsidR="0052675C" w:rsidRPr="00C446B0">
        <w:rPr>
          <w:rFonts w:hint="cs"/>
          <w:rtl/>
          <w:lang w:val="en-US"/>
        </w:rPr>
        <w:t xml:space="preserve"> </w:t>
      </w:r>
      <w:proofErr w:type="spellStart"/>
      <w:r w:rsidR="0052675C" w:rsidRPr="00C446B0">
        <w:rPr>
          <w:rFonts w:hint="cs"/>
          <w:rtl/>
          <w:lang w:val="en-US"/>
        </w:rPr>
        <w:t>الرحیم</w:t>
      </w:r>
      <w:proofErr w:type="spellEnd"/>
    </w:p>
    <w:p w14:paraId="64A6B661" w14:textId="5035401D" w:rsidR="00F21F44" w:rsidRPr="00C446B0" w:rsidRDefault="00903334" w:rsidP="00903334">
      <w:pPr>
        <w:spacing w:line="240" w:lineRule="auto"/>
        <w:jc w:val="center"/>
        <w:rPr>
          <w:color w:val="A6A6A6" w:themeColor="background1" w:themeShade="A6"/>
          <w:rtl/>
          <w:lang w:val="en-US"/>
        </w:rPr>
      </w:pPr>
      <w:proofErr w:type="spellStart"/>
      <w:r w:rsidRPr="00C446B0">
        <w:rPr>
          <w:rFonts w:hint="cs"/>
          <w:rtl/>
          <w:lang w:val="en-US"/>
        </w:rPr>
        <w:t>تقریر</w:t>
      </w:r>
      <w:r w:rsidR="0052675C" w:rsidRPr="00C446B0">
        <w:rPr>
          <w:rFonts w:hint="cs"/>
          <w:rtl/>
          <w:lang w:val="en-US"/>
        </w:rPr>
        <w:t>اصول</w:t>
      </w:r>
      <w:proofErr w:type="spellEnd"/>
      <w:r w:rsidR="0052675C" w:rsidRPr="00C446B0">
        <w:rPr>
          <w:rFonts w:hint="cs"/>
          <w:rtl/>
          <w:lang w:val="en-US"/>
        </w:rPr>
        <w:t xml:space="preserve"> </w:t>
      </w:r>
      <w:proofErr w:type="spellStart"/>
      <w:r w:rsidR="0052675C" w:rsidRPr="00C446B0">
        <w:rPr>
          <w:rFonts w:hint="cs"/>
          <w:rtl/>
          <w:lang w:val="en-US"/>
        </w:rPr>
        <w:t>الفقه</w:t>
      </w:r>
      <w:proofErr w:type="spellEnd"/>
      <w:r w:rsidR="0052675C" w:rsidRPr="00C446B0">
        <w:rPr>
          <w:rFonts w:hint="cs"/>
          <w:rtl/>
          <w:lang w:val="en-US"/>
        </w:rPr>
        <w:t xml:space="preserve"> | جل</w:t>
      </w:r>
      <w:r w:rsidR="00741878" w:rsidRPr="00C446B0">
        <w:rPr>
          <w:rFonts w:hint="cs"/>
          <w:rtl/>
          <w:lang w:val="en-US"/>
        </w:rPr>
        <w:t>سه</w:t>
      </w:r>
      <w:r w:rsidR="00A62343">
        <w:rPr>
          <w:rFonts w:hint="cs"/>
          <w:rtl/>
          <w:lang w:val="en-US"/>
        </w:rPr>
        <w:t>9</w:t>
      </w:r>
      <w:r w:rsidR="0052675C" w:rsidRPr="00C446B0">
        <w:rPr>
          <w:rFonts w:hint="cs"/>
          <w:rtl/>
          <w:lang w:val="en-US"/>
        </w:rPr>
        <w:t xml:space="preserve">                             </w:t>
      </w:r>
      <w:r w:rsidR="0052675C" w:rsidRPr="00C446B0">
        <w:rPr>
          <w:rFonts w:hint="cs"/>
          <w:b/>
          <w:bCs/>
          <w:rtl/>
          <w:lang w:val="en-US"/>
        </w:rPr>
        <w:t xml:space="preserve">استاد </w:t>
      </w:r>
      <w:proofErr w:type="spellStart"/>
      <w:r w:rsidR="0052675C" w:rsidRPr="00C446B0">
        <w:rPr>
          <w:rFonts w:hint="cs"/>
          <w:b/>
          <w:bCs/>
          <w:rtl/>
          <w:lang w:val="en-US"/>
        </w:rPr>
        <w:t>شوپایی</w:t>
      </w:r>
      <w:proofErr w:type="spellEnd"/>
      <w:r w:rsidR="0052675C" w:rsidRPr="00C446B0">
        <w:rPr>
          <w:rFonts w:hint="cs"/>
          <w:b/>
          <w:bCs/>
          <w:rtl/>
          <w:lang w:val="en-US"/>
        </w:rPr>
        <w:t xml:space="preserve"> </w:t>
      </w:r>
      <w:proofErr w:type="spellStart"/>
      <w:r w:rsidR="0052675C" w:rsidRPr="00C446B0">
        <w:rPr>
          <w:rFonts w:hint="cs"/>
          <w:b/>
          <w:bCs/>
          <w:rtl/>
          <w:lang w:val="en-US"/>
        </w:rPr>
        <w:t>جویباری</w:t>
      </w:r>
      <w:proofErr w:type="spellEnd"/>
      <w:r w:rsidR="0052675C" w:rsidRPr="00C446B0">
        <w:rPr>
          <w:rFonts w:hint="cs"/>
          <w:b/>
          <w:bCs/>
          <w:rtl/>
          <w:lang w:val="en-US"/>
        </w:rPr>
        <w:t xml:space="preserve"> </w:t>
      </w:r>
      <w:r w:rsidR="0052675C" w:rsidRPr="00C446B0">
        <w:rPr>
          <w:rFonts w:hint="cs"/>
          <w:b/>
          <w:bCs/>
          <w:vertAlign w:val="superscript"/>
          <w:rtl/>
          <w:lang w:val="en-US"/>
        </w:rPr>
        <w:t xml:space="preserve">زید </w:t>
      </w:r>
      <w:proofErr w:type="spellStart"/>
      <w:r w:rsidR="0052675C" w:rsidRPr="00C446B0">
        <w:rPr>
          <w:rFonts w:hint="cs"/>
          <w:b/>
          <w:bCs/>
          <w:vertAlign w:val="superscript"/>
          <w:rtl/>
          <w:lang w:val="en-US"/>
        </w:rPr>
        <w:t>عزه</w:t>
      </w:r>
      <w:proofErr w:type="spellEnd"/>
      <w:r w:rsidR="0052675C" w:rsidRPr="00C446B0">
        <w:rPr>
          <w:rFonts w:hint="cs"/>
          <w:rtl/>
          <w:lang w:val="en-US"/>
        </w:rPr>
        <w:t xml:space="preserve">                                                        </w:t>
      </w:r>
      <w:r w:rsidR="007D4597" w:rsidRPr="00C446B0">
        <w:rPr>
          <w:rFonts w:hint="cs"/>
          <w:color w:val="A6A6A6" w:themeColor="background1" w:themeShade="A6"/>
          <w:rtl/>
          <w:lang w:val="en-US"/>
        </w:rPr>
        <w:t>2</w:t>
      </w:r>
      <w:r w:rsidR="00A62343">
        <w:rPr>
          <w:rFonts w:hint="cs"/>
          <w:color w:val="A6A6A6" w:themeColor="background1" w:themeShade="A6"/>
          <w:rtl/>
          <w:lang w:val="en-US"/>
        </w:rPr>
        <w:t>9</w:t>
      </w:r>
      <w:r w:rsidR="0052675C" w:rsidRPr="00C446B0">
        <w:rPr>
          <w:rFonts w:hint="cs"/>
          <w:color w:val="A6A6A6" w:themeColor="background1" w:themeShade="A6"/>
          <w:rtl/>
          <w:lang w:val="en-US"/>
        </w:rPr>
        <w:t>/</w:t>
      </w:r>
      <w:r w:rsidR="00741878" w:rsidRPr="00C446B0">
        <w:rPr>
          <w:rFonts w:hint="cs"/>
          <w:color w:val="A6A6A6" w:themeColor="background1" w:themeShade="A6"/>
          <w:rtl/>
          <w:lang w:val="en-US"/>
        </w:rPr>
        <w:t>6</w:t>
      </w:r>
      <w:r w:rsidR="0052675C" w:rsidRPr="00C446B0">
        <w:rPr>
          <w:rFonts w:hint="cs"/>
          <w:color w:val="A6A6A6" w:themeColor="background1" w:themeShade="A6"/>
          <w:rtl/>
          <w:lang w:val="en-US"/>
        </w:rPr>
        <w:t>/1404</w:t>
      </w:r>
    </w:p>
    <w:p w14:paraId="4BA0754C" w14:textId="278E1F38" w:rsidR="00F21F44" w:rsidRPr="00C446B0" w:rsidRDefault="007333E3" w:rsidP="00F21F44">
      <w:pPr>
        <w:spacing w:line="240" w:lineRule="auto"/>
        <w:jc w:val="center"/>
        <w:rPr>
          <w:b/>
          <w:bCs/>
          <w:rtl/>
          <w:lang w:val="en-US"/>
        </w:rPr>
      </w:pPr>
      <w:r w:rsidRPr="00C446B0">
        <w:rPr>
          <w:rFonts w:hint="cs"/>
          <w:b/>
          <w:bCs/>
          <w:rtl/>
          <w:lang w:val="en-US"/>
        </w:rPr>
        <w:t>موضوع :</w:t>
      </w:r>
      <w:r w:rsidR="00F21F44" w:rsidRPr="00C446B0">
        <w:rPr>
          <w:rFonts w:hint="cs"/>
          <w:b/>
          <w:bCs/>
          <w:rtl/>
          <w:lang w:val="en-US"/>
        </w:rPr>
        <w:t xml:space="preserve"> </w:t>
      </w:r>
      <w:r w:rsidR="007D4597" w:rsidRPr="00C446B0">
        <w:rPr>
          <w:rFonts w:hint="cs"/>
          <w:b/>
          <w:bCs/>
          <w:rtl/>
          <w:lang w:val="en-US"/>
        </w:rPr>
        <w:t xml:space="preserve">اعتبار قید </w:t>
      </w:r>
      <w:proofErr w:type="spellStart"/>
      <w:r w:rsidR="007D4597" w:rsidRPr="00C446B0">
        <w:rPr>
          <w:rFonts w:hint="cs"/>
          <w:b/>
          <w:bCs/>
          <w:rtl/>
          <w:lang w:val="en-US"/>
        </w:rPr>
        <w:t>مندوحه</w:t>
      </w:r>
      <w:proofErr w:type="spellEnd"/>
      <w:r w:rsidR="007D4597" w:rsidRPr="00C446B0">
        <w:rPr>
          <w:rFonts w:hint="cs"/>
          <w:b/>
          <w:bCs/>
          <w:rtl/>
          <w:lang w:val="en-US"/>
        </w:rPr>
        <w:t xml:space="preserve"> در محل نزاع </w:t>
      </w:r>
    </w:p>
    <w:p w14:paraId="3E690C81" w14:textId="4070DC4D" w:rsidR="00F21F44" w:rsidRPr="00C446B0" w:rsidRDefault="00F21F44" w:rsidP="00F21F44">
      <w:pPr>
        <w:rPr>
          <w:rFonts w:asciiTheme="majorHAnsi" w:eastAsiaTheme="majorEastAsia" w:hAnsiTheme="majorHAnsi"/>
          <w:bCs/>
          <w:noProof/>
          <w:sz w:val="30"/>
          <w:szCs w:val="32"/>
          <w:rtl/>
          <w:lang w:val="en-US"/>
        </w:rPr>
      </w:pP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C446B0" w:rsidRDefault="007D4597" w:rsidP="007D4597">
          <w:pPr>
            <w:pStyle w:val="ae"/>
            <w:bidi/>
            <w:jc w:val="center"/>
            <w:rPr>
              <w:rFonts w:ascii="Badr" w:hAnsi="Badr" w:cs="Badr"/>
              <w:b/>
              <w:bCs/>
              <w:color w:val="auto"/>
              <w:sz w:val="28"/>
              <w:szCs w:val="28"/>
            </w:rPr>
          </w:pPr>
          <w:r w:rsidRPr="00C446B0">
            <w:rPr>
              <w:rFonts w:ascii="Badr" w:hAnsi="Badr" w:cs="Badr"/>
              <w:color w:val="auto"/>
              <w:sz w:val="28"/>
              <w:szCs w:val="28"/>
              <w:rtl/>
            </w:rPr>
            <w:t>فهرست</w:t>
          </w:r>
        </w:p>
        <w:p w14:paraId="2AEBCAFE" w14:textId="388E9F15" w:rsidR="004E17A3" w:rsidRPr="004E17A3" w:rsidRDefault="007D4597" w:rsidP="004E17A3">
          <w:pPr>
            <w:pStyle w:val="11"/>
            <w:rPr>
              <w:rFonts w:ascii="Badr" w:hAnsi="Badr" w:cs="Badr"/>
              <w:b/>
              <w:bCs/>
              <w:noProof/>
              <w:sz w:val="24"/>
              <w:szCs w:val="24"/>
              <w:lang w:bidi="ar-SA"/>
            </w:rPr>
          </w:pPr>
          <w:r w:rsidRPr="00C446B0">
            <w:fldChar w:fldCharType="begin"/>
          </w:r>
          <w:r w:rsidRPr="00C446B0">
            <w:instrText xml:space="preserve"> TOC \o "1-3" \h \z \u </w:instrText>
          </w:r>
          <w:r w:rsidRPr="00C446B0">
            <w:fldChar w:fldCharType="separate"/>
          </w:r>
          <w:hyperlink w:anchor="_Toc209253228" w:history="1">
            <w:r w:rsidR="004E17A3" w:rsidRPr="004E17A3">
              <w:rPr>
                <w:rStyle w:val="a9"/>
                <w:rFonts w:ascii="Badr" w:hAnsi="Badr" w:cs="Badr"/>
                <w:b/>
                <w:bCs/>
                <w:noProof/>
                <w:sz w:val="24"/>
                <w:szCs w:val="24"/>
                <w:rtl/>
              </w:rPr>
              <w:t>ادامه بررسی اعتبار قید «مندوحه» در محل نزاع</w:t>
            </w:r>
            <w:r w:rsidR="004E17A3" w:rsidRPr="004E17A3">
              <w:rPr>
                <w:rFonts w:ascii="Badr" w:hAnsi="Badr" w:cs="Badr"/>
                <w:b/>
                <w:bCs/>
                <w:noProof/>
                <w:webHidden/>
                <w:sz w:val="24"/>
                <w:szCs w:val="24"/>
              </w:rPr>
              <w:tab/>
            </w:r>
            <w:r w:rsidR="004E17A3" w:rsidRPr="004E17A3">
              <w:rPr>
                <w:rFonts w:ascii="Badr" w:hAnsi="Badr" w:cs="Badr"/>
                <w:b/>
                <w:bCs/>
                <w:noProof/>
                <w:webHidden/>
                <w:sz w:val="24"/>
                <w:szCs w:val="24"/>
              </w:rPr>
              <w:fldChar w:fldCharType="begin"/>
            </w:r>
            <w:r w:rsidR="004E17A3" w:rsidRPr="004E17A3">
              <w:rPr>
                <w:rFonts w:ascii="Badr" w:hAnsi="Badr" w:cs="Badr"/>
                <w:b/>
                <w:bCs/>
                <w:noProof/>
                <w:webHidden/>
                <w:sz w:val="24"/>
                <w:szCs w:val="24"/>
              </w:rPr>
              <w:instrText xml:space="preserve"> PAGEREF _Toc209253228 \h </w:instrText>
            </w:r>
            <w:r w:rsidR="004E17A3" w:rsidRPr="004E17A3">
              <w:rPr>
                <w:rFonts w:ascii="Badr" w:hAnsi="Badr" w:cs="Badr"/>
                <w:b/>
                <w:bCs/>
                <w:noProof/>
                <w:webHidden/>
                <w:sz w:val="24"/>
                <w:szCs w:val="24"/>
              </w:rPr>
            </w:r>
            <w:r w:rsidR="004E17A3" w:rsidRPr="004E17A3">
              <w:rPr>
                <w:rFonts w:ascii="Badr" w:hAnsi="Badr" w:cs="Badr"/>
                <w:b/>
                <w:bCs/>
                <w:noProof/>
                <w:webHidden/>
                <w:sz w:val="24"/>
                <w:szCs w:val="24"/>
              </w:rPr>
              <w:fldChar w:fldCharType="separate"/>
            </w:r>
            <w:r w:rsidR="004E17A3">
              <w:rPr>
                <w:rFonts w:ascii="Badr" w:hAnsi="Badr" w:cs="Badr"/>
                <w:b/>
                <w:bCs/>
                <w:noProof/>
                <w:webHidden/>
                <w:sz w:val="24"/>
                <w:szCs w:val="24"/>
                <w:rtl/>
              </w:rPr>
              <w:t>1</w:t>
            </w:r>
            <w:r w:rsidR="004E17A3" w:rsidRPr="004E17A3">
              <w:rPr>
                <w:rFonts w:ascii="Badr" w:hAnsi="Badr" w:cs="Badr"/>
                <w:b/>
                <w:bCs/>
                <w:noProof/>
                <w:webHidden/>
                <w:sz w:val="24"/>
                <w:szCs w:val="24"/>
              </w:rPr>
              <w:fldChar w:fldCharType="end"/>
            </w:r>
          </w:hyperlink>
        </w:p>
        <w:p w14:paraId="32D73AF4" w14:textId="6DCCAA5F" w:rsidR="004E17A3" w:rsidRPr="004E17A3" w:rsidRDefault="00E32B06" w:rsidP="00E32B06">
          <w:pPr>
            <w:pStyle w:val="21"/>
            <w:rPr>
              <w:rFonts w:ascii="Badr" w:hAnsi="Badr" w:cs="Badr"/>
              <w:b/>
              <w:bCs/>
              <w:noProof/>
              <w:sz w:val="24"/>
              <w:szCs w:val="24"/>
              <w:lang w:bidi="ar-SA"/>
            </w:rPr>
          </w:pPr>
          <w:r>
            <w:rPr>
              <w:rFonts w:hint="cs"/>
              <w:rtl/>
            </w:rPr>
            <w:t xml:space="preserve"> </w:t>
          </w:r>
          <w:hyperlink w:anchor="_Toc209253229" w:history="1">
            <w:r>
              <w:rPr>
                <w:rStyle w:val="a9"/>
                <w:rFonts w:ascii="Badr" w:hAnsi="Badr" w:cs="Badr" w:hint="cs"/>
                <w:b/>
                <w:bCs/>
                <w:noProof/>
                <w:sz w:val="24"/>
                <w:szCs w:val="24"/>
                <w:rtl/>
              </w:rPr>
              <w:t>اعتبار قيد مندوحه به لحاظ ج</w:t>
            </w:r>
            <w:r w:rsidR="004E17A3" w:rsidRPr="004E17A3">
              <w:rPr>
                <w:rStyle w:val="a9"/>
                <w:rFonts w:ascii="Badr" w:hAnsi="Badr" w:cs="Badr"/>
                <w:b/>
                <w:bCs/>
                <w:noProof/>
                <w:sz w:val="24"/>
                <w:szCs w:val="24"/>
                <w:rtl/>
              </w:rPr>
              <w:t>هت اول: دیدگاه مرحوم آخوند</w:t>
            </w:r>
            <w:r w:rsidR="004E17A3" w:rsidRPr="004E17A3">
              <w:rPr>
                <w:rFonts w:ascii="Badr" w:hAnsi="Badr" w:cs="Badr"/>
                <w:b/>
                <w:bCs/>
                <w:noProof/>
                <w:webHidden/>
                <w:sz w:val="24"/>
                <w:szCs w:val="24"/>
              </w:rPr>
              <w:tab/>
            </w:r>
            <w:r w:rsidR="004E17A3" w:rsidRPr="004E17A3">
              <w:rPr>
                <w:rFonts w:ascii="Badr" w:hAnsi="Badr" w:cs="Badr"/>
                <w:b/>
                <w:bCs/>
                <w:noProof/>
                <w:webHidden/>
                <w:sz w:val="24"/>
                <w:szCs w:val="24"/>
              </w:rPr>
              <w:fldChar w:fldCharType="begin"/>
            </w:r>
            <w:r w:rsidR="004E17A3" w:rsidRPr="004E17A3">
              <w:rPr>
                <w:rFonts w:ascii="Badr" w:hAnsi="Badr" w:cs="Badr"/>
                <w:b/>
                <w:bCs/>
                <w:noProof/>
                <w:webHidden/>
                <w:sz w:val="24"/>
                <w:szCs w:val="24"/>
              </w:rPr>
              <w:instrText xml:space="preserve"> PAGEREF _Toc209253229 \h </w:instrText>
            </w:r>
            <w:r w:rsidR="004E17A3" w:rsidRPr="004E17A3">
              <w:rPr>
                <w:rFonts w:ascii="Badr" w:hAnsi="Badr" w:cs="Badr"/>
                <w:b/>
                <w:bCs/>
                <w:noProof/>
                <w:webHidden/>
                <w:sz w:val="24"/>
                <w:szCs w:val="24"/>
              </w:rPr>
            </w:r>
            <w:r w:rsidR="004E17A3" w:rsidRPr="004E17A3">
              <w:rPr>
                <w:rFonts w:ascii="Badr" w:hAnsi="Badr" w:cs="Badr"/>
                <w:b/>
                <w:bCs/>
                <w:noProof/>
                <w:webHidden/>
                <w:sz w:val="24"/>
                <w:szCs w:val="24"/>
              </w:rPr>
              <w:fldChar w:fldCharType="separate"/>
            </w:r>
            <w:r w:rsidR="004E17A3">
              <w:rPr>
                <w:rFonts w:ascii="Badr" w:hAnsi="Badr" w:cs="Badr"/>
                <w:b/>
                <w:bCs/>
                <w:noProof/>
                <w:webHidden/>
                <w:sz w:val="24"/>
                <w:szCs w:val="24"/>
                <w:rtl/>
              </w:rPr>
              <w:t>1</w:t>
            </w:r>
            <w:r w:rsidR="004E17A3" w:rsidRPr="004E17A3">
              <w:rPr>
                <w:rFonts w:ascii="Badr" w:hAnsi="Badr" w:cs="Badr"/>
                <w:b/>
                <w:bCs/>
                <w:noProof/>
                <w:webHidden/>
                <w:sz w:val="24"/>
                <w:szCs w:val="24"/>
              </w:rPr>
              <w:fldChar w:fldCharType="end"/>
            </w:r>
          </w:hyperlink>
        </w:p>
        <w:p w14:paraId="05FD83D4" w14:textId="2C372717" w:rsidR="004E17A3" w:rsidRPr="004E17A3" w:rsidRDefault="006827D7" w:rsidP="00E32B06">
          <w:pPr>
            <w:pStyle w:val="31"/>
            <w:rPr>
              <w:rFonts w:ascii="Badr" w:hAnsi="Badr" w:cs="Badr"/>
              <w:sz w:val="24"/>
              <w:szCs w:val="24"/>
              <w:lang w:bidi="ar-SA"/>
            </w:rPr>
          </w:pPr>
          <w:hyperlink w:anchor="_Toc209253230" w:history="1">
            <w:r w:rsidR="004E17A3" w:rsidRPr="004E17A3">
              <w:rPr>
                <w:rStyle w:val="a9"/>
                <w:rFonts w:ascii="Badr" w:hAnsi="Badr" w:cs="Badr"/>
                <w:sz w:val="24"/>
                <w:szCs w:val="24"/>
                <w:rtl/>
              </w:rPr>
              <w:t>اشکالات مرحوم اصفهانی به دیدگاه</w:t>
            </w:r>
            <w:r w:rsidR="00E32B06">
              <w:rPr>
                <w:rStyle w:val="a9"/>
                <w:rFonts w:ascii="Badr" w:hAnsi="Badr" w:cs="Badr" w:hint="cs"/>
                <w:sz w:val="24"/>
                <w:szCs w:val="24"/>
                <w:rtl/>
              </w:rPr>
              <w:t xml:space="preserve"> مرحوم </w:t>
            </w:r>
            <w:r w:rsidR="004E17A3" w:rsidRPr="004E17A3">
              <w:rPr>
                <w:rStyle w:val="a9"/>
                <w:rFonts w:ascii="Badr" w:hAnsi="Badr" w:cs="Badr"/>
                <w:sz w:val="24"/>
                <w:szCs w:val="24"/>
                <w:rtl/>
              </w:rPr>
              <w:t>آخوند</w:t>
            </w:r>
            <w:r w:rsidR="004E17A3" w:rsidRPr="004E17A3">
              <w:rPr>
                <w:rFonts w:ascii="Badr" w:hAnsi="Badr" w:cs="Badr"/>
                <w:webHidden/>
                <w:sz w:val="24"/>
                <w:szCs w:val="24"/>
              </w:rPr>
              <w:tab/>
            </w:r>
            <w:r w:rsidR="004E17A3" w:rsidRPr="004E17A3">
              <w:rPr>
                <w:rFonts w:ascii="Badr" w:hAnsi="Badr" w:cs="Badr"/>
                <w:webHidden/>
                <w:sz w:val="24"/>
                <w:szCs w:val="24"/>
              </w:rPr>
              <w:fldChar w:fldCharType="begin"/>
            </w:r>
            <w:r w:rsidR="004E17A3" w:rsidRPr="004E17A3">
              <w:rPr>
                <w:rFonts w:ascii="Badr" w:hAnsi="Badr" w:cs="Badr"/>
                <w:webHidden/>
                <w:sz w:val="24"/>
                <w:szCs w:val="24"/>
              </w:rPr>
              <w:instrText xml:space="preserve"> PAGEREF _Toc209253230 \h </w:instrText>
            </w:r>
            <w:r w:rsidR="004E17A3" w:rsidRPr="004E17A3">
              <w:rPr>
                <w:rFonts w:ascii="Badr" w:hAnsi="Badr" w:cs="Badr"/>
                <w:webHidden/>
                <w:sz w:val="24"/>
                <w:szCs w:val="24"/>
              </w:rPr>
            </w:r>
            <w:r w:rsidR="004E17A3" w:rsidRPr="004E17A3">
              <w:rPr>
                <w:rFonts w:ascii="Badr" w:hAnsi="Badr" w:cs="Badr"/>
                <w:webHidden/>
                <w:sz w:val="24"/>
                <w:szCs w:val="24"/>
              </w:rPr>
              <w:fldChar w:fldCharType="separate"/>
            </w:r>
            <w:r w:rsidR="004E17A3">
              <w:rPr>
                <w:rFonts w:ascii="Badr" w:hAnsi="Badr" w:cs="Badr"/>
                <w:webHidden/>
                <w:sz w:val="24"/>
                <w:szCs w:val="24"/>
                <w:rtl/>
              </w:rPr>
              <w:t>2</w:t>
            </w:r>
            <w:r w:rsidR="004E17A3" w:rsidRPr="004E17A3">
              <w:rPr>
                <w:rFonts w:ascii="Badr" w:hAnsi="Badr" w:cs="Badr"/>
                <w:webHidden/>
                <w:sz w:val="24"/>
                <w:szCs w:val="24"/>
              </w:rPr>
              <w:fldChar w:fldCharType="end"/>
            </w:r>
          </w:hyperlink>
        </w:p>
        <w:p w14:paraId="69B6FFAE" w14:textId="294C4C6C" w:rsidR="004E17A3" w:rsidRPr="004E17A3" w:rsidRDefault="006827D7" w:rsidP="004E17A3">
          <w:pPr>
            <w:pStyle w:val="31"/>
            <w:rPr>
              <w:rFonts w:ascii="Badr" w:hAnsi="Badr" w:cs="Badr"/>
              <w:sz w:val="24"/>
              <w:szCs w:val="24"/>
              <w:lang w:bidi="ar-SA"/>
            </w:rPr>
          </w:pPr>
          <w:hyperlink w:anchor="_Toc209253231" w:history="1">
            <w:r w:rsidR="004E17A3" w:rsidRPr="004E17A3">
              <w:rPr>
                <w:rStyle w:val="a9"/>
                <w:rFonts w:ascii="Badr" w:hAnsi="Badr" w:cs="Badr"/>
                <w:sz w:val="24"/>
                <w:szCs w:val="24"/>
                <w:rtl/>
              </w:rPr>
              <w:t>تعلیقه و نقد بر پاسخ مرحوم اصفهانی</w:t>
            </w:r>
            <w:r w:rsidR="004E17A3" w:rsidRPr="004E17A3">
              <w:rPr>
                <w:rFonts w:ascii="Badr" w:hAnsi="Badr" w:cs="Badr"/>
                <w:webHidden/>
                <w:sz w:val="24"/>
                <w:szCs w:val="24"/>
              </w:rPr>
              <w:tab/>
            </w:r>
            <w:r w:rsidR="004E17A3" w:rsidRPr="004E17A3">
              <w:rPr>
                <w:rFonts w:ascii="Badr" w:hAnsi="Badr" w:cs="Badr"/>
                <w:webHidden/>
                <w:sz w:val="24"/>
                <w:szCs w:val="24"/>
              </w:rPr>
              <w:fldChar w:fldCharType="begin"/>
            </w:r>
            <w:r w:rsidR="004E17A3" w:rsidRPr="004E17A3">
              <w:rPr>
                <w:rFonts w:ascii="Badr" w:hAnsi="Badr" w:cs="Badr"/>
                <w:webHidden/>
                <w:sz w:val="24"/>
                <w:szCs w:val="24"/>
              </w:rPr>
              <w:instrText xml:space="preserve"> PAGEREF _Toc209253231 \h </w:instrText>
            </w:r>
            <w:r w:rsidR="004E17A3" w:rsidRPr="004E17A3">
              <w:rPr>
                <w:rFonts w:ascii="Badr" w:hAnsi="Badr" w:cs="Badr"/>
                <w:webHidden/>
                <w:sz w:val="24"/>
                <w:szCs w:val="24"/>
              </w:rPr>
            </w:r>
            <w:r w:rsidR="004E17A3" w:rsidRPr="004E17A3">
              <w:rPr>
                <w:rFonts w:ascii="Badr" w:hAnsi="Badr" w:cs="Badr"/>
                <w:webHidden/>
                <w:sz w:val="24"/>
                <w:szCs w:val="24"/>
              </w:rPr>
              <w:fldChar w:fldCharType="separate"/>
            </w:r>
            <w:r w:rsidR="004E17A3">
              <w:rPr>
                <w:rFonts w:ascii="Badr" w:hAnsi="Badr" w:cs="Badr"/>
                <w:webHidden/>
                <w:sz w:val="24"/>
                <w:szCs w:val="24"/>
                <w:rtl/>
              </w:rPr>
              <w:t>3</w:t>
            </w:r>
            <w:r w:rsidR="004E17A3" w:rsidRPr="004E17A3">
              <w:rPr>
                <w:rFonts w:ascii="Badr" w:hAnsi="Badr" w:cs="Badr"/>
                <w:webHidden/>
                <w:sz w:val="24"/>
                <w:szCs w:val="24"/>
              </w:rPr>
              <w:fldChar w:fldCharType="end"/>
            </w:r>
          </w:hyperlink>
        </w:p>
        <w:p w14:paraId="2C7BA1BC" w14:textId="387FC0E1" w:rsidR="004E17A3" w:rsidRPr="004E17A3" w:rsidRDefault="006827D7" w:rsidP="004E17A3">
          <w:pPr>
            <w:pStyle w:val="31"/>
            <w:rPr>
              <w:rFonts w:ascii="Badr" w:hAnsi="Badr" w:cs="Badr"/>
              <w:sz w:val="24"/>
              <w:szCs w:val="24"/>
              <w:lang w:bidi="ar-SA"/>
            </w:rPr>
          </w:pPr>
          <w:hyperlink w:anchor="_Toc209253232" w:history="1">
            <w:r w:rsidR="004E17A3" w:rsidRPr="004E17A3">
              <w:rPr>
                <w:rStyle w:val="a9"/>
                <w:rFonts w:ascii="Badr" w:hAnsi="Badr" w:cs="Badr"/>
                <w:sz w:val="24"/>
                <w:szCs w:val="24"/>
                <w:rtl/>
              </w:rPr>
              <w:t>نتیجه‌گیری از جهت اول بحث</w:t>
            </w:r>
            <w:r w:rsidR="004E17A3" w:rsidRPr="004E17A3">
              <w:rPr>
                <w:rFonts w:ascii="Badr" w:hAnsi="Badr" w:cs="Badr"/>
                <w:webHidden/>
                <w:sz w:val="24"/>
                <w:szCs w:val="24"/>
              </w:rPr>
              <w:tab/>
            </w:r>
            <w:r w:rsidR="004E17A3" w:rsidRPr="004E17A3">
              <w:rPr>
                <w:rFonts w:ascii="Badr" w:hAnsi="Badr" w:cs="Badr"/>
                <w:webHidden/>
                <w:sz w:val="24"/>
                <w:szCs w:val="24"/>
              </w:rPr>
              <w:fldChar w:fldCharType="begin"/>
            </w:r>
            <w:r w:rsidR="004E17A3" w:rsidRPr="004E17A3">
              <w:rPr>
                <w:rFonts w:ascii="Badr" w:hAnsi="Badr" w:cs="Badr"/>
                <w:webHidden/>
                <w:sz w:val="24"/>
                <w:szCs w:val="24"/>
              </w:rPr>
              <w:instrText xml:space="preserve"> PAGEREF _Toc209253232 \h </w:instrText>
            </w:r>
            <w:r w:rsidR="004E17A3" w:rsidRPr="004E17A3">
              <w:rPr>
                <w:rFonts w:ascii="Badr" w:hAnsi="Badr" w:cs="Badr"/>
                <w:webHidden/>
                <w:sz w:val="24"/>
                <w:szCs w:val="24"/>
              </w:rPr>
            </w:r>
            <w:r w:rsidR="004E17A3" w:rsidRPr="004E17A3">
              <w:rPr>
                <w:rFonts w:ascii="Badr" w:hAnsi="Badr" w:cs="Badr"/>
                <w:webHidden/>
                <w:sz w:val="24"/>
                <w:szCs w:val="24"/>
              </w:rPr>
              <w:fldChar w:fldCharType="separate"/>
            </w:r>
            <w:r w:rsidR="004E17A3">
              <w:rPr>
                <w:rFonts w:ascii="Badr" w:hAnsi="Badr" w:cs="Badr"/>
                <w:webHidden/>
                <w:sz w:val="24"/>
                <w:szCs w:val="24"/>
                <w:rtl/>
              </w:rPr>
              <w:t>5</w:t>
            </w:r>
            <w:r w:rsidR="004E17A3" w:rsidRPr="004E17A3">
              <w:rPr>
                <w:rFonts w:ascii="Badr" w:hAnsi="Badr" w:cs="Badr"/>
                <w:webHidden/>
                <w:sz w:val="24"/>
                <w:szCs w:val="24"/>
              </w:rPr>
              <w:fldChar w:fldCharType="end"/>
            </w:r>
          </w:hyperlink>
        </w:p>
        <w:p w14:paraId="1DF875E0" w14:textId="480BE25C" w:rsidR="004E17A3" w:rsidRPr="004E17A3" w:rsidRDefault="006827D7" w:rsidP="00B625F7">
          <w:pPr>
            <w:pStyle w:val="21"/>
            <w:rPr>
              <w:rFonts w:ascii="Badr" w:hAnsi="Badr" w:cs="Badr"/>
              <w:b/>
              <w:bCs/>
              <w:noProof/>
              <w:sz w:val="24"/>
              <w:szCs w:val="24"/>
              <w:lang w:bidi="ar-SA"/>
            </w:rPr>
          </w:pPr>
          <w:hyperlink w:anchor="_Toc209253233" w:history="1">
            <w:r w:rsidR="00B625F7">
              <w:rPr>
                <w:rStyle w:val="a9"/>
                <w:rFonts w:ascii="Badr" w:hAnsi="Badr" w:cs="Badr" w:hint="cs"/>
                <w:b/>
                <w:bCs/>
                <w:noProof/>
                <w:sz w:val="24"/>
                <w:szCs w:val="24"/>
                <w:rtl/>
              </w:rPr>
              <w:t>اعتبار قيد مندوحه به لحاظ ج</w:t>
            </w:r>
            <w:r w:rsidR="004E17A3" w:rsidRPr="004E17A3">
              <w:rPr>
                <w:rStyle w:val="a9"/>
                <w:rFonts w:ascii="Badr" w:hAnsi="Badr" w:cs="Badr"/>
                <w:b/>
                <w:bCs/>
                <w:noProof/>
                <w:sz w:val="24"/>
                <w:szCs w:val="24"/>
                <w:rtl/>
              </w:rPr>
              <w:t>هت دوم: دیدگاه مرحوم نائینی (نزاع صغروی در کیفیت عناوین)</w:t>
            </w:r>
            <w:r w:rsidR="004E17A3" w:rsidRPr="004E17A3">
              <w:rPr>
                <w:rFonts w:ascii="Badr" w:hAnsi="Badr" w:cs="Badr"/>
                <w:b/>
                <w:bCs/>
                <w:noProof/>
                <w:webHidden/>
                <w:sz w:val="24"/>
                <w:szCs w:val="24"/>
              </w:rPr>
              <w:tab/>
            </w:r>
            <w:r w:rsidR="004E17A3" w:rsidRPr="004E17A3">
              <w:rPr>
                <w:rFonts w:ascii="Badr" w:hAnsi="Badr" w:cs="Badr"/>
                <w:b/>
                <w:bCs/>
                <w:noProof/>
                <w:webHidden/>
                <w:sz w:val="24"/>
                <w:szCs w:val="24"/>
              </w:rPr>
              <w:fldChar w:fldCharType="begin"/>
            </w:r>
            <w:r w:rsidR="004E17A3" w:rsidRPr="004E17A3">
              <w:rPr>
                <w:rFonts w:ascii="Badr" w:hAnsi="Badr" w:cs="Badr"/>
                <w:b/>
                <w:bCs/>
                <w:noProof/>
                <w:webHidden/>
                <w:sz w:val="24"/>
                <w:szCs w:val="24"/>
              </w:rPr>
              <w:instrText xml:space="preserve"> PAGEREF _Toc209253233 \h </w:instrText>
            </w:r>
            <w:r w:rsidR="004E17A3" w:rsidRPr="004E17A3">
              <w:rPr>
                <w:rFonts w:ascii="Badr" w:hAnsi="Badr" w:cs="Badr"/>
                <w:b/>
                <w:bCs/>
                <w:noProof/>
                <w:webHidden/>
                <w:sz w:val="24"/>
                <w:szCs w:val="24"/>
              </w:rPr>
            </w:r>
            <w:r w:rsidR="004E17A3" w:rsidRPr="004E17A3">
              <w:rPr>
                <w:rFonts w:ascii="Badr" w:hAnsi="Badr" w:cs="Badr"/>
                <w:b/>
                <w:bCs/>
                <w:noProof/>
                <w:webHidden/>
                <w:sz w:val="24"/>
                <w:szCs w:val="24"/>
              </w:rPr>
              <w:fldChar w:fldCharType="separate"/>
            </w:r>
            <w:r w:rsidR="004E17A3">
              <w:rPr>
                <w:rFonts w:ascii="Badr" w:hAnsi="Badr" w:cs="Badr"/>
                <w:b/>
                <w:bCs/>
                <w:noProof/>
                <w:webHidden/>
                <w:sz w:val="24"/>
                <w:szCs w:val="24"/>
                <w:rtl/>
              </w:rPr>
              <w:t>6</w:t>
            </w:r>
            <w:r w:rsidR="004E17A3" w:rsidRPr="004E17A3">
              <w:rPr>
                <w:rFonts w:ascii="Badr" w:hAnsi="Badr" w:cs="Badr"/>
                <w:b/>
                <w:bCs/>
                <w:noProof/>
                <w:webHidden/>
                <w:sz w:val="24"/>
                <w:szCs w:val="24"/>
              </w:rPr>
              <w:fldChar w:fldCharType="end"/>
            </w:r>
          </w:hyperlink>
        </w:p>
        <w:p w14:paraId="5FCEDE47" w14:textId="42B9915F" w:rsidR="004E17A3" w:rsidRPr="004E17A3" w:rsidRDefault="006827D7" w:rsidP="00B625F7">
          <w:pPr>
            <w:pStyle w:val="21"/>
            <w:rPr>
              <w:rFonts w:ascii="Badr" w:hAnsi="Badr" w:cs="Badr"/>
              <w:b/>
              <w:bCs/>
              <w:noProof/>
              <w:sz w:val="24"/>
              <w:szCs w:val="24"/>
              <w:lang w:bidi="ar-SA"/>
            </w:rPr>
          </w:pPr>
          <w:hyperlink w:anchor="_Toc209253234" w:history="1">
            <w:r w:rsidR="00B625F7">
              <w:rPr>
                <w:rStyle w:val="a9"/>
                <w:rFonts w:ascii="Badr" w:hAnsi="Badr" w:cs="Badr" w:hint="cs"/>
                <w:b/>
                <w:bCs/>
                <w:noProof/>
                <w:sz w:val="24"/>
                <w:szCs w:val="24"/>
                <w:rtl/>
              </w:rPr>
              <w:t>اعتبار قيد مندوحه به لحاظ ج</w:t>
            </w:r>
            <w:r w:rsidR="004E17A3" w:rsidRPr="004E17A3">
              <w:rPr>
                <w:rStyle w:val="a9"/>
                <w:rFonts w:ascii="Badr" w:hAnsi="Badr" w:cs="Badr"/>
                <w:b/>
                <w:bCs/>
                <w:noProof/>
                <w:sz w:val="24"/>
                <w:szCs w:val="24"/>
                <w:rtl/>
              </w:rPr>
              <w:t>هت سوم</w:t>
            </w:r>
            <w:r w:rsidR="00B625F7">
              <w:rPr>
                <w:rStyle w:val="a9"/>
                <w:rFonts w:ascii="Badr" w:hAnsi="Badr" w:cs="Badr" w:hint="cs"/>
                <w:b/>
                <w:bCs/>
                <w:noProof/>
                <w:sz w:val="24"/>
                <w:szCs w:val="24"/>
                <w:rtl/>
              </w:rPr>
              <w:t xml:space="preserve"> (لزوم و عدم لزوم تزاحم)</w:t>
            </w:r>
            <w:r w:rsidR="004E17A3" w:rsidRPr="004E17A3">
              <w:rPr>
                <w:rStyle w:val="a9"/>
                <w:rFonts w:ascii="Badr" w:hAnsi="Badr" w:cs="Badr"/>
                <w:b/>
                <w:bCs/>
                <w:noProof/>
                <w:sz w:val="24"/>
                <w:szCs w:val="24"/>
                <w:rtl/>
              </w:rPr>
              <w:t>:</w:t>
            </w:r>
            <w:r w:rsidR="004E17A3" w:rsidRPr="004E17A3">
              <w:rPr>
                <w:rFonts w:ascii="Badr" w:hAnsi="Badr" w:cs="Badr"/>
                <w:b/>
                <w:bCs/>
                <w:noProof/>
                <w:webHidden/>
                <w:sz w:val="24"/>
                <w:szCs w:val="24"/>
              </w:rPr>
              <w:tab/>
            </w:r>
            <w:r w:rsidR="004E17A3" w:rsidRPr="004E17A3">
              <w:rPr>
                <w:rFonts w:ascii="Badr" w:hAnsi="Badr" w:cs="Badr"/>
                <w:b/>
                <w:bCs/>
                <w:noProof/>
                <w:webHidden/>
                <w:sz w:val="24"/>
                <w:szCs w:val="24"/>
              </w:rPr>
              <w:fldChar w:fldCharType="begin"/>
            </w:r>
            <w:r w:rsidR="004E17A3" w:rsidRPr="004E17A3">
              <w:rPr>
                <w:rFonts w:ascii="Badr" w:hAnsi="Badr" w:cs="Badr"/>
                <w:b/>
                <w:bCs/>
                <w:noProof/>
                <w:webHidden/>
                <w:sz w:val="24"/>
                <w:szCs w:val="24"/>
              </w:rPr>
              <w:instrText xml:space="preserve"> PAGEREF _Toc209253234 \h </w:instrText>
            </w:r>
            <w:r w:rsidR="004E17A3" w:rsidRPr="004E17A3">
              <w:rPr>
                <w:rFonts w:ascii="Badr" w:hAnsi="Badr" w:cs="Badr"/>
                <w:b/>
                <w:bCs/>
                <w:noProof/>
                <w:webHidden/>
                <w:sz w:val="24"/>
                <w:szCs w:val="24"/>
              </w:rPr>
            </w:r>
            <w:r w:rsidR="004E17A3" w:rsidRPr="004E17A3">
              <w:rPr>
                <w:rFonts w:ascii="Badr" w:hAnsi="Badr" w:cs="Badr"/>
                <w:b/>
                <w:bCs/>
                <w:noProof/>
                <w:webHidden/>
                <w:sz w:val="24"/>
                <w:szCs w:val="24"/>
              </w:rPr>
              <w:fldChar w:fldCharType="separate"/>
            </w:r>
            <w:r w:rsidR="004E17A3">
              <w:rPr>
                <w:rFonts w:ascii="Badr" w:hAnsi="Badr" w:cs="Badr"/>
                <w:b/>
                <w:bCs/>
                <w:noProof/>
                <w:webHidden/>
                <w:sz w:val="24"/>
                <w:szCs w:val="24"/>
                <w:rtl/>
              </w:rPr>
              <w:t>6</w:t>
            </w:r>
            <w:r w:rsidR="004E17A3" w:rsidRPr="004E17A3">
              <w:rPr>
                <w:rFonts w:ascii="Badr" w:hAnsi="Badr" w:cs="Badr"/>
                <w:b/>
                <w:bCs/>
                <w:noProof/>
                <w:webHidden/>
                <w:sz w:val="24"/>
                <w:szCs w:val="24"/>
              </w:rPr>
              <w:fldChar w:fldCharType="end"/>
            </w:r>
          </w:hyperlink>
        </w:p>
        <w:p w14:paraId="49880CB1" w14:textId="1E3223B6" w:rsidR="007D4597" w:rsidRPr="00C446B0" w:rsidRDefault="007D4597" w:rsidP="008E0705">
          <w:r w:rsidRPr="00C446B0">
            <w:rPr>
              <w:b/>
              <w:bCs/>
              <w:noProof/>
            </w:rPr>
            <w:fldChar w:fldCharType="end"/>
          </w:r>
        </w:p>
      </w:sdtContent>
    </w:sdt>
    <w:p w14:paraId="12928567" w14:textId="783DCA04" w:rsidR="00A62343" w:rsidRPr="00A62343" w:rsidRDefault="00A62343" w:rsidP="00A62343">
      <w:pPr>
        <w:pStyle w:val="1"/>
        <w:rPr>
          <w:noProof/>
          <w:lang w:val="en-US" w:bidi="ar-SA"/>
        </w:rPr>
      </w:pPr>
      <w:bookmarkStart w:id="0" w:name="_Toc209253228"/>
      <w:r>
        <w:rPr>
          <w:rFonts w:hint="cs"/>
          <w:noProof/>
          <w:rtl/>
          <w:lang w:val="en-US" w:bidi="ar-SA"/>
        </w:rPr>
        <w:t xml:space="preserve">ادامه </w:t>
      </w:r>
      <w:r w:rsidRPr="00A62343">
        <w:rPr>
          <w:noProof/>
          <w:rtl/>
          <w:lang w:val="en-US" w:bidi="ar-SA"/>
        </w:rPr>
        <w:t>بررسی اعتبار قید «مندوحه» در محل نزاع</w:t>
      </w:r>
      <w:bookmarkEnd w:id="0"/>
    </w:p>
    <w:p w14:paraId="1A146F53" w14:textId="55140121" w:rsidR="00A62343" w:rsidRPr="00A62343" w:rsidRDefault="00A62343" w:rsidP="00A62343">
      <w:pPr>
        <w:rPr>
          <w:noProof/>
          <w:lang w:val="en-US" w:bidi="ar-SA"/>
        </w:rPr>
      </w:pPr>
      <w:r w:rsidRPr="00A62343">
        <w:rPr>
          <w:noProof/>
          <w:rtl/>
          <w:lang w:val="en-US" w:bidi="ar-SA"/>
        </w:rPr>
        <w:t>اعوذ بالله من الشیطان الرجیم</w:t>
      </w:r>
      <w:r>
        <w:rPr>
          <w:rFonts w:hint="cs"/>
          <w:noProof/>
          <w:rtl/>
          <w:lang w:val="en-US" w:bidi="ar-SA"/>
        </w:rPr>
        <w:t xml:space="preserve"> </w:t>
      </w:r>
      <w:r w:rsidRPr="00A62343">
        <w:rPr>
          <w:noProof/>
          <w:rtl/>
          <w:lang w:val="en-US" w:bidi="ar-SA"/>
        </w:rPr>
        <w:t>بسم الله الرحمن الرحیم</w:t>
      </w:r>
      <w:r>
        <w:rPr>
          <w:rFonts w:hint="cs"/>
          <w:noProof/>
          <w:rtl/>
          <w:lang w:val="en-US" w:bidi="ar-SA"/>
        </w:rPr>
        <w:t xml:space="preserve"> </w:t>
      </w:r>
      <w:r w:rsidRPr="00A62343">
        <w:rPr>
          <w:noProof/>
          <w:rtl/>
          <w:lang w:val="en-US" w:bidi="ar-SA"/>
        </w:rPr>
        <w:t>الحمدلله رب العالمین</w:t>
      </w:r>
      <w:r>
        <w:rPr>
          <w:rFonts w:hint="cs"/>
          <w:noProof/>
          <w:rtl/>
          <w:lang w:val="en-US" w:bidi="ar-SA"/>
        </w:rPr>
        <w:t xml:space="preserve"> </w:t>
      </w:r>
      <w:r w:rsidRPr="00A62343">
        <w:rPr>
          <w:noProof/>
          <w:rtl/>
          <w:lang w:val="en-US" w:bidi="ar-SA"/>
        </w:rPr>
        <w:t>و صلی الله علی محمد و آله الطاهرین</w:t>
      </w:r>
      <w:r>
        <w:rPr>
          <w:rFonts w:hint="cs"/>
          <w:noProof/>
          <w:rtl/>
          <w:lang w:val="en-US" w:bidi="ar-SA"/>
        </w:rPr>
        <w:t xml:space="preserve"> </w:t>
      </w:r>
      <w:r w:rsidRPr="00A62343">
        <w:rPr>
          <w:noProof/>
          <w:rtl/>
          <w:lang w:val="en-US" w:bidi="ar-SA"/>
        </w:rPr>
        <w:t>و لعنة الله علی اعدائهم اجمعین</w:t>
      </w:r>
    </w:p>
    <w:p w14:paraId="1CFF91C1" w14:textId="77777777" w:rsidR="00A62343" w:rsidRPr="00A62343" w:rsidRDefault="00A62343" w:rsidP="00A62343">
      <w:pPr>
        <w:rPr>
          <w:noProof/>
          <w:lang w:val="en-US" w:bidi="ar-SA"/>
        </w:rPr>
      </w:pPr>
      <w:r w:rsidRPr="00A62343">
        <w:rPr>
          <w:noProof/>
          <w:rtl/>
          <w:lang w:val="en-US" w:bidi="ar-SA"/>
        </w:rPr>
        <w:t>در این بحث که آیا قید «مندوحه» در محل نزاع در مسئله اجتماع امر و نهی معتبر است یا خیر، بنا بر این شد که با توجه به جهات مختلفی که در محل نزاع در مسئله اجتماع امر و نهی وجود دارد، این مسئله را ملاحظه کنیم تا مشخص شود که آیا قید مندوحه معتبر هست یا معتبر نیست</w:t>
      </w:r>
      <w:r w:rsidRPr="00A62343">
        <w:rPr>
          <w:noProof/>
          <w:lang w:val="en-US" w:bidi="ar-SA"/>
        </w:rPr>
        <w:t>.</w:t>
      </w:r>
    </w:p>
    <w:p w14:paraId="13876159" w14:textId="326FE505" w:rsidR="00A62343" w:rsidRPr="00A62343" w:rsidRDefault="00E32B06" w:rsidP="00E32B06">
      <w:pPr>
        <w:pStyle w:val="2"/>
        <w:rPr>
          <w:noProof/>
          <w:lang w:val="en-US" w:bidi="ar-SA"/>
        </w:rPr>
      </w:pPr>
      <w:bookmarkStart w:id="1" w:name="_Toc209253229"/>
      <w:r>
        <w:rPr>
          <w:rFonts w:hint="cs"/>
          <w:noProof/>
          <w:rtl/>
          <w:lang w:val="en-US"/>
        </w:rPr>
        <w:t xml:space="preserve">اعتبار قيد مندوحه به لحاظ </w:t>
      </w:r>
      <w:r w:rsidR="00A62343" w:rsidRPr="00A62343">
        <w:rPr>
          <w:noProof/>
          <w:rtl/>
          <w:lang w:val="en-US" w:bidi="ar-SA"/>
        </w:rPr>
        <w:t xml:space="preserve">جهت اول: دیدگاه مرحوم آخوند </w:t>
      </w:r>
      <w:bookmarkEnd w:id="1"/>
    </w:p>
    <w:p w14:paraId="4BAE4AB4" w14:textId="77777777" w:rsidR="00A62343" w:rsidRPr="00A62343" w:rsidRDefault="00A62343" w:rsidP="00A62343">
      <w:pPr>
        <w:rPr>
          <w:noProof/>
          <w:lang w:val="en-US" w:bidi="ar-SA"/>
        </w:rPr>
      </w:pPr>
      <w:r w:rsidRPr="00A62343">
        <w:rPr>
          <w:noProof/>
          <w:rtl/>
          <w:lang w:val="en-US" w:bidi="ar-SA"/>
        </w:rPr>
        <w:t>با ملاحظه جهت اول از جهات بحث در محل نزاع، که همان جهتی است که از نظر مرحوم آخوند خراسانی و مرحوم اصفهانی، محل بحث در مسئله اجتماع امر و نهی فقط همین است و لاغیر، یعنی مواردی که احراز شده است که ترکیب، اتحادی است و نزاع بر سر این است که آیا تعدد عنوان در مورد واحدی که وجوداً واحد است، مشکل تضاد را حل می‌کند یا خیر. به لحاظ این جهت از بحث، مرحوم آخوند توضیح داده‌اند که قید «مندوحه» معتبر نیست. آنچه در این میدان بحث مورد کلام است، این است که آیا اجتماع حکمین در این واحدِ «ذی‌عنوانین»، از مصادیق اجتماع ضدین در محل واحد هست یا از اجتماع ضدین نیست. به لحاظ این جهت از بحث، قید مندوحه معتبر نیست</w:t>
      </w:r>
      <w:r w:rsidRPr="00A62343">
        <w:rPr>
          <w:noProof/>
          <w:lang w:val="en-US" w:bidi="ar-SA"/>
        </w:rPr>
        <w:t>.</w:t>
      </w:r>
    </w:p>
    <w:p w14:paraId="7874BE25" w14:textId="77777777" w:rsidR="00A62343" w:rsidRPr="00A62343" w:rsidRDefault="00A62343" w:rsidP="00A62343">
      <w:pPr>
        <w:pStyle w:val="3"/>
        <w:rPr>
          <w:noProof/>
          <w:lang w:bidi="ar-SA"/>
        </w:rPr>
      </w:pPr>
      <w:bookmarkStart w:id="2" w:name="_Toc209253230"/>
      <w:r w:rsidRPr="00A62343">
        <w:rPr>
          <w:noProof/>
          <w:rtl/>
          <w:lang w:bidi="ar-SA"/>
        </w:rPr>
        <w:lastRenderedPageBreak/>
        <w:t>اشکالات مرحوم اصفهانی به دیدگاه آخوند</w:t>
      </w:r>
      <w:bookmarkEnd w:id="2"/>
    </w:p>
    <w:p w14:paraId="31AF7AB8" w14:textId="664BB9E7" w:rsidR="00A62343" w:rsidRPr="00A62343" w:rsidRDefault="00A62343" w:rsidP="00E32B06">
      <w:pPr>
        <w:rPr>
          <w:noProof/>
          <w:lang w:val="en-US" w:bidi="ar-SA"/>
        </w:rPr>
      </w:pPr>
      <w:r w:rsidRPr="00A62343">
        <w:rPr>
          <w:noProof/>
          <w:rtl/>
          <w:lang w:val="en-US" w:bidi="ar-SA"/>
        </w:rPr>
        <w:t>ولی مرحوم اصفهانی در همین جهت</w:t>
      </w:r>
      <w:r w:rsidR="00E32B06">
        <w:rPr>
          <w:rFonts w:hint="cs"/>
          <w:noProof/>
          <w:rtl/>
          <w:lang w:val="en-US" w:bidi="ar-SA"/>
        </w:rPr>
        <w:t xml:space="preserve"> اول</w:t>
      </w:r>
      <w:r w:rsidRPr="00A62343">
        <w:rPr>
          <w:noProof/>
          <w:rtl/>
          <w:lang w:val="en-US" w:bidi="ar-SA"/>
        </w:rPr>
        <w:t xml:space="preserve"> بحث از مسئله اجتماع امر و نهی، فرموده‌اند که قید «مندوحه» در محل نزاع معتبر است و دو اشکال بر کلام مرحوم آخوند وارد کرده‌اند که نتیجه آن دو اشکال این می‌شود که قید مندوحه معتبر باشد</w:t>
      </w:r>
      <w:r w:rsidRPr="00A62343">
        <w:rPr>
          <w:noProof/>
          <w:lang w:val="en-US" w:bidi="ar-SA"/>
        </w:rPr>
        <w:t>.</w:t>
      </w:r>
    </w:p>
    <w:p w14:paraId="3403A043" w14:textId="77777777" w:rsidR="00A62343" w:rsidRPr="00A62343" w:rsidRDefault="00A62343" w:rsidP="00A62343">
      <w:pPr>
        <w:pStyle w:val="4"/>
        <w:rPr>
          <w:noProof/>
          <w:lang w:val="en-US" w:bidi="ar-SA"/>
        </w:rPr>
      </w:pPr>
      <w:r w:rsidRPr="00A62343">
        <w:rPr>
          <w:noProof/>
          <w:rtl/>
          <w:lang w:val="en-US"/>
        </w:rPr>
        <w:t>۱</w:t>
      </w:r>
      <w:r w:rsidRPr="00A62343">
        <w:rPr>
          <w:noProof/>
          <w:lang w:val="en-US" w:bidi="ar-SA"/>
        </w:rPr>
        <w:t xml:space="preserve">. </w:t>
      </w:r>
      <w:r w:rsidRPr="00A62343">
        <w:rPr>
          <w:noProof/>
          <w:rtl/>
          <w:lang w:val="en-US" w:bidi="ar-SA"/>
        </w:rPr>
        <w:t>حیثیت تعلیلیه و نه تقییدیه</w:t>
      </w:r>
    </w:p>
    <w:p w14:paraId="0A2805C2" w14:textId="07A73904" w:rsidR="00A62343" w:rsidRPr="00A62343" w:rsidRDefault="00A62343" w:rsidP="00A62343">
      <w:pPr>
        <w:rPr>
          <w:noProof/>
          <w:lang w:val="en-US" w:bidi="ar-SA"/>
        </w:rPr>
      </w:pPr>
      <w:r w:rsidRPr="00A62343">
        <w:rPr>
          <w:noProof/>
          <w:rtl/>
          <w:lang w:val="en-US" w:bidi="ar-SA"/>
        </w:rPr>
        <w:t xml:space="preserve">اشکال اول مرحوم اصفهانی به مرحوم آخوند این بود که </w:t>
      </w:r>
      <w:r w:rsidRPr="00A62343">
        <w:rPr>
          <w:i/>
          <w:iCs/>
          <w:noProof/>
          <w:lang w:val="en-US" w:bidi="ar-SA"/>
        </w:rPr>
        <w:t>«</w:t>
      </w:r>
      <w:r w:rsidRPr="00A62343">
        <w:rPr>
          <w:i/>
          <w:iCs/>
          <w:noProof/>
          <w:rtl/>
          <w:lang w:val="en-US" w:bidi="ar-SA"/>
        </w:rPr>
        <w:t>تعدد المعنون بتعدد العنوان</w:t>
      </w:r>
      <w:r w:rsidRPr="00A62343">
        <w:rPr>
          <w:i/>
          <w:iCs/>
          <w:noProof/>
          <w:lang w:val="en-US" w:bidi="ar-SA"/>
        </w:rPr>
        <w:t>»</w:t>
      </w:r>
      <w:r w:rsidRPr="00A62343">
        <w:rPr>
          <w:noProof/>
          <w:rtl/>
          <w:lang w:val="en-US" w:bidi="ar-SA"/>
        </w:rPr>
        <w:t>، حیثیت تقییدیه بحث نیست تا شما محل بحث را به</w:t>
      </w:r>
      <w:r w:rsidR="00E32B06">
        <w:rPr>
          <w:rFonts w:hint="cs"/>
          <w:noProof/>
          <w:rtl/>
          <w:lang w:val="en-US" w:bidi="ar-SA"/>
        </w:rPr>
        <w:t xml:space="preserve"> واسطه</w:t>
      </w:r>
      <w:r w:rsidRPr="00A62343">
        <w:rPr>
          <w:noProof/>
          <w:rtl/>
          <w:lang w:val="en-US" w:bidi="ar-SA"/>
        </w:rPr>
        <w:t xml:space="preserve"> آن خاص گردانید و در نتیجه قید مندوحه در این محل، معتبر نباشد و دخالتی نداشته باشد. این حیثیت، </w:t>
      </w:r>
      <w:r w:rsidR="00E32B06">
        <w:rPr>
          <w:rFonts w:hint="cs"/>
          <w:noProof/>
          <w:rtl/>
          <w:lang w:val="en-US" w:bidi="ar-SA"/>
        </w:rPr>
        <w:t xml:space="preserve">حيثيت </w:t>
      </w:r>
      <w:r w:rsidRPr="00A62343">
        <w:rPr>
          <w:noProof/>
          <w:rtl/>
          <w:lang w:val="en-US" w:bidi="ar-SA"/>
        </w:rPr>
        <w:t>تعلیلیه بحث است و الا محل بحث اعم است؛ حیثی نیست. محل بحث ناظر به هر دو قسمت است؛ هم از حیث تضاد و هم از حیث لزوم تکلیف به غیر مقدور</w:t>
      </w:r>
      <w:r w:rsidRPr="00A62343">
        <w:rPr>
          <w:noProof/>
          <w:lang w:val="en-US" w:bidi="ar-SA"/>
        </w:rPr>
        <w:t>.</w:t>
      </w:r>
      <w:r w:rsidRPr="00A62343">
        <w:rPr>
          <w:noProof/>
          <w:rtl/>
          <w:lang w:val="en-US" w:bidi="ar-SA"/>
        </w:rPr>
        <w:t>این اشکال در جلسه قبل پاسخ داده شد مبنی بر اینکه همان‌طور که از ظاهر کلام مرحوم آخوند استفاده می‌شود، این حیثیت، تقییدیه بحث است. وقتی حیثیت تقییدیه بحث شد، موضوع بحث خاص می‌شود و در این موضوع خاص، قید مندوحه معتبر نیست</w:t>
      </w:r>
      <w:r w:rsidRPr="00A62343">
        <w:rPr>
          <w:noProof/>
          <w:lang w:val="en-US" w:bidi="ar-SA"/>
        </w:rPr>
        <w:t>.</w:t>
      </w:r>
    </w:p>
    <w:p w14:paraId="3C7187AB" w14:textId="77777777" w:rsidR="00A62343" w:rsidRPr="00A62343" w:rsidRDefault="00A62343" w:rsidP="00A62343">
      <w:pPr>
        <w:pStyle w:val="4"/>
        <w:rPr>
          <w:noProof/>
          <w:lang w:val="en-US" w:bidi="ar-SA"/>
        </w:rPr>
      </w:pPr>
      <w:r w:rsidRPr="00A62343">
        <w:rPr>
          <w:noProof/>
          <w:rtl/>
          <w:lang w:val="en-US"/>
        </w:rPr>
        <w:t>۲</w:t>
      </w:r>
      <w:r w:rsidRPr="00A62343">
        <w:rPr>
          <w:noProof/>
          <w:lang w:val="en-US" w:bidi="ar-SA"/>
        </w:rPr>
        <w:t xml:space="preserve">. </w:t>
      </w:r>
      <w:r w:rsidRPr="00A62343">
        <w:rPr>
          <w:noProof/>
          <w:rtl/>
          <w:lang w:val="en-US" w:bidi="ar-SA"/>
        </w:rPr>
        <w:t>غرض اصولی و جواز فعلی</w:t>
      </w:r>
    </w:p>
    <w:p w14:paraId="6A6E7AB1" w14:textId="77777777" w:rsidR="00A62343" w:rsidRPr="00A62343" w:rsidRDefault="00A62343" w:rsidP="00A62343">
      <w:pPr>
        <w:rPr>
          <w:noProof/>
          <w:lang w:val="en-US" w:bidi="ar-SA"/>
        </w:rPr>
      </w:pPr>
      <w:r w:rsidRPr="00A62343">
        <w:rPr>
          <w:noProof/>
          <w:rtl/>
          <w:lang w:val="en-US" w:bidi="ar-SA"/>
        </w:rPr>
        <w:t>اشکال دوم مرحوم اصفهانی این بود که غرض اصولی بر جواز «فعلی» اجتماع مترتب است، نه بر جواز «حیثی» و جواز از حیث خصوص عدم لزوم تضاد. غرض اصولی بر جواز اجتماع «فعلاً» مترتب است. چون ثمره بحث، حکم به صحت «فعلی» مجمع است، این صحت فعلی مجمع، بر جواز اجتماع امر و نهی از حیث تضاد «فقط» مترتب نیست، بلکه بر جواز از حیث تضاد و جواز از حیث عدم لزوم تکلیف به غیر مقدور، بر هر دو مترتب است. بر این اساس، نزاع اعم و عام است و خاص نیست</w:t>
      </w:r>
      <w:r w:rsidRPr="00A62343">
        <w:rPr>
          <w:noProof/>
          <w:lang w:val="en-US" w:bidi="ar-SA"/>
        </w:rPr>
        <w:t>.</w:t>
      </w:r>
    </w:p>
    <w:p w14:paraId="2B65D4C2" w14:textId="77777777" w:rsidR="00A62343" w:rsidRPr="00A62343" w:rsidRDefault="00A62343" w:rsidP="00A62343">
      <w:pPr>
        <w:pStyle w:val="4"/>
        <w:rPr>
          <w:noProof/>
          <w:lang w:val="en-US" w:bidi="ar-SA"/>
        </w:rPr>
      </w:pPr>
      <w:r w:rsidRPr="00A62343">
        <w:rPr>
          <w:noProof/>
          <w:rtl/>
          <w:lang w:val="en-US" w:bidi="ar-SA"/>
        </w:rPr>
        <w:t>پاسخ مرحوم اصفهانی به اشکال دوم خود</w:t>
      </w:r>
    </w:p>
    <w:p w14:paraId="7C9FE4FF" w14:textId="767C1CF3" w:rsidR="00A62343" w:rsidRPr="00A62343" w:rsidRDefault="00A62343" w:rsidP="00E32B06">
      <w:pPr>
        <w:rPr>
          <w:noProof/>
          <w:lang w:val="en-US" w:bidi="ar-SA"/>
        </w:rPr>
      </w:pPr>
      <w:r w:rsidRPr="00A62343">
        <w:rPr>
          <w:noProof/>
          <w:rtl/>
          <w:lang w:val="en-US" w:bidi="ar-SA"/>
        </w:rPr>
        <w:t xml:space="preserve">خود مرحوم اصفهانی به این اشکال دوم پاسخ داده‌اند. ایشان در آخر همین بحث، عبارتی دارند که در حقیقت، پاسخی به این اشکال دوم خودشان است. پاسخ مرحوم اصفهانی از اشکال دوم خودشان این است که بله، قبول داریم که غرض اصولی که حکم به صحت مجمع باشد، صرفاً جواز از حیث تضاد نیست، بلکه صحت مجمع است. اما همین غرض، یعنی صحت مجمع، بر همان بحث از </w:t>
      </w:r>
      <w:r w:rsidR="00E32B06">
        <w:rPr>
          <w:rFonts w:hint="cs"/>
          <w:noProof/>
          <w:rtl/>
          <w:lang w:val="en-US" w:bidi="ar-SA"/>
        </w:rPr>
        <w:t>حيث</w:t>
      </w:r>
      <w:r w:rsidRPr="00A62343">
        <w:rPr>
          <w:noProof/>
          <w:rtl/>
          <w:lang w:val="en-US" w:bidi="ar-SA"/>
        </w:rPr>
        <w:t xml:space="preserve"> اول مترتب می‌شود. یعنی برای ترتب این غرض، همان بحث از حیث لزوم تضاد و عدم لزوم تضاد کافی است و به لحاظ آن بحث نیز، وجود مندوحه معتبر نیست</w:t>
      </w:r>
      <w:r w:rsidRPr="00A62343">
        <w:rPr>
          <w:noProof/>
          <w:lang w:val="en-US" w:bidi="ar-SA"/>
        </w:rPr>
        <w:t>.</w:t>
      </w:r>
    </w:p>
    <w:p w14:paraId="1D2118A1" w14:textId="6831AF6B" w:rsidR="00A62343" w:rsidRPr="00A62343" w:rsidRDefault="00A62343" w:rsidP="00E32B06">
      <w:pPr>
        <w:rPr>
          <w:noProof/>
          <w:lang w:val="en-US" w:bidi="ar-SA"/>
        </w:rPr>
      </w:pPr>
      <w:r w:rsidRPr="00A62343">
        <w:rPr>
          <w:noProof/>
          <w:rtl/>
          <w:lang w:val="en-US" w:bidi="ar-SA"/>
        </w:rPr>
        <w:t xml:space="preserve">چطور بر همان بحث اول این نتیجه مترتب می‌شود؟ فرموده‌اند به خاطر اینکه اگر در بحث از حیث اول، یعنی از این حیث که آیا تعدد عنوان موجب تعدد معنون می‌شود و </w:t>
      </w:r>
      <w:r w:rsidR="00E32B06">
        <w:rPr>
          <w:rFonts w:hint="cs"/>
          <w:noProof/>
          <w:rtl/>
          <w:lang w:val="en-US" w:bidi="ar-SA"/>
        </w:rPr>
        <w:t>غ</w:t>
      </w:r>
      <w:r w:rsidRPr="00A62343">
        <w:rPr>
          <w:noProof/>
          <w:rtl/>
          <w:lang w:val="en-US" w:bidi="ar-SA"/>
        </w:rPr>
        <w:t xml:space="preserve">ائله تضاد را حل می‌کند یا خیر، قائل شدیم به اینکه تعدد عنوان موجب رفع </w:t>
      </w:r>
      <w:r w:rsidR="00E32B06">
        <w:rPr>
          <w:rFonts w:hint="cs"/>
          <w:noProof/>
          <w:rtl/>
          <w:lang w:val="en-US" w:bidi="ar-SA"/>
        </w:rPr>
        <w:t>غ</w:t>
      </w:r>
      <w:r w:rsidRPr="00A62343">
        <w:rPr>
          <w:noProof/>
          <w:rtl/>
          <w:lang w:val="en-US" w:bidi="ar-SA"/>
        </w:rPr>
        <w:t>ائله تضاد است، همین مقدار که بحث را پیش ببریم، برای نتیجه‌گیری حکم به صحت کافی است. چرا؟ زیرا وقتی فی حد نفسه بتواند این مجمع هم متعلق امر بشود و هم متعلق نهی، و آن تعدد عنوان، مشکله تضاد را حل بکند، مشکله صحت فعلی عمل را هم می‌تواند حل کند؛ بدون اینکه قید مندوحه معتبر باشد</w:t>
      </w:r>
      <w:r w:rsidRPr="00A62343">
        <w:rPr>
          <w:noProof/>
          <w:lang w:val="en-US" w:bidi="ar-SA"/>
        </w:rPr>
        <w:t>.</w:t>
      </w:r>
      <w:r w:rsidR="00E32B06">
        <w:rPr>
          <w:rFonts w:hint="cs"/>
          <w:noProof/>
          <w:rtl/>
          <w:lang w:val="en-US" w:bidi="ar-SA"/>
        </w:rPr>
        <w:t xml:space="preserve"> </w:t>
      </w:r>
      <w:r w:rsidRPr="00A62343">
        <w:rPr>
          <w:noProof/>
          <w:rtl/>
          <w:lang w:val="en-US" w:bidi="ar-SA"/>
        </w:rPr>
        <w:t xml:space="preserve">زیرا اگر مکلف مندوحه نداشته باشد، بعد از اینکه مورد از موارد تضاد شد، ولو امر فعلی در اینجا در کنار نهی قرار ندارد (بلکه نهی تنهاست چون ممکن نیست در جایی که مکلف قدرت ندارد هم امر فعلی باشد و هم نهی فعلی که مستلزم تکلیف به غیر مقدور است)، ولی نهی فعلی نهایتش این است که از وجود امر «فعلاً» منع می‌کند، اما از «رجحان» در عمل که موجب می‌شود این عمل صلاحیت تقرب به مولا را داشته </w:t>
      </w:r>
      <w:r w:rsidRPr="00A62343">
        <w:rPr>
          <w:noProof/>
          <w:rtl/>
          <w:lang w:val="en-US" w:bidi="ar-SA"/>
        </w:rPr>
        <w:lastRenderedPageBreak/>
        <w:t>باشد، مانع نیست</w:t>
      </w:r>
      <w:r w:rsidRPr="00A62343">
        <w:rPr>
          <w:noProof/>
          <w:lang w:val="en-US" w:bidi="ar-SA"/>
        </w:rPr>
        <w:t>.</w:t>
      </w:r>
      <w:r w:rsidRPr="00A62343">
        <w:rPr>
          <w:noProof/>
          <w:lang w:val="en-US" w:bidi="ar-SA"/>
        </w:rPr>
        <w:br/>
      </w:r>
      <w:r w:rsidRPr="00A62343">
        <w:rPr>
          <w:noProof/>
          <w:rtl/>
          <w:lang w:val="en-US" w:bidi="ar-SA"/>
        </w:rPr>
        <w:t xml:space="preserve">پس اگر مشکله تضاد در جهت اول </w:t>
      </w:r>
      <w:r w:rsidR="00E32B06">
        <w:rPr>
          <w:rFonts w:hint="cs"/>
          <w:noProof/>
          <w:rtl/>
          <w:lang w:val="en-US" w:bidi="ar-SA"/>
        </w:rPr>
        <w:t xml:space="preserve">با </w:t>
      </w:r>
      <w:r w:rsidR="00E32B06" w:rsidRPr="00A62343">
        <w:rPr>
          <w:noProof/>
          <w:rtl/>
          <w:lang w:val="en-US" w:bidi="ar-SA"/>
        </w:rPr>
        <w:t>تعدد المعنون به تعدد العنوان</w:t>
      </w:r>
      <w:r w:rsidR="00E32B06" w:rsidRPr="00A62343">
        <w:rPr>
          <w:noProof/>
          <w:rtl/>
          <w:lang w:val="en-US" w:bidi="ar-SA"/>
        </w:rPr>
        <w:t xml:space="preserve"> </w:t>
      </w:r>
      <w:r w:rsidRPr="00A62343">
        <w:rPr>
          <w:noProof/>
          <w:rtl/>
          <w:lang w:val="en-US" w:bidi="ar-SA"/>
        </w:rPr>
        <w:t xml:space="preserve">حل شد، همان‌طور که </w:t>
      </w:r>
      <w:r w:rsidR="00E32B06">
        <w:rPr>
          <w:rFonts w:hint="cs"/>
          <w:noProof/>
          <w:rtl/>
          <w:lang w:val="en-US" w:bidi="ar-SA"/>
        </w:rPr>
        <w:t>غ</w:t>
      </w:r>
      <w:r w:rsidRPr="00A62343">
        <w:rPr>
          <w:noProof/>
          <w:rtl/>
          <w:lang w:val="en-US" w:bidi="ar-SA"/>
        </w:rPr>
        <w:t>ائله تضاد را حل می‌کند، همین‌طور هم مسئله صحت را حل می‌نماید. برای حکم به صحت کافی است، حتی در فرضی که مندوحه وجود نداشته باشد</w:t>
      </w:r>
      <w:r w:rsidRPr="00A62343">
        <w:rPr>
          <w:noProof/>
          <w:lang w:val="en-US" w:bidi="ar-SA"/>
        </w:rPr>
        <w:t>.</w:t>
      </w:r>
    </w:p>
    <w:p w14:paraId="19BA940F" w14:textId="77777777" w:rsidR="00A62343" w:rsidRPr="00A62343" w:rsidRDefault="00A62343" w:rsidP="00A62343">
      <w:pPr>
        <w:pStyle w:val="3"/>
        <w:rPr>
          <w:noProof/>
          <w:lang w:bidi="ar-SA"/>
        </w:rPr>
      </w:pPr>
      <w:bookmarkStart w:id="3" w:name="_Toc209253231"/>
      <w:r w:rsidRPr="00A62343">
        <w:rPr>
          <w:noProof/>
          <w:rtl/>
          <w:lang w:bidi="ar-SA"/>
        </w:rPr>
        <w:t>تعلیقه و نقد بر پاسخ مرحوم اصفهانی</w:t>
      </w:r>
      <w:bookmarkEnd w:id="3"/>
    </w:p>
    <w:p w14:paraId="25CEC670" w14:textId="407B25B0" w:rsidR="00A62343" w:rsidRPr="00A62343" w:rsidRDefault="00A62343" w:rsidP="007F7276">
      <w:pPr>
        <w:rPr>
          <w:noProof/>
          <w:lang w:val="en-US" w:bidi="ar-SA"/>
        </w:rPr>
      </w:pPr>
      <w:r w:rsidRPr="00A62343">
        <w:rPr>
          <w:noProof/>
          <w:rtl/>
          <w:lang w:val="en-US" w:bidi="ar-SA"/>
        </w:rPr>
        <w:t>ولی نسبت به این جواب، از بعضی جهات ملاحظه‌ای وجود دارد که به عنوان دو «تعلیق» بر این جواب مرحوم اصفهانی از اشکال دوم خودشان ذکر می‌شود</w:t>
      </w:r>
      <w:r w:rsidRPr="00A62343">
        <w:rPr>
          <w:noProof/>
          <w:lang w:val="en-US" w:bidi="ar-SA"/>
        </w:rPr>
        <w:t>.</w:t>
      </w:r>
    </w:p>
    <w:p w14:paraId="089F7901" w14:textId="784F2A74" w:rsidR="00A62343" w:rsidRPr="00A62343" w:rsidRDefault="00A62343" w:rsidP="00B625F7">
      <w:pPr>
        <w:pStyle w:val="4"/>
        <w:rPr>
          <w:noProof/>
          <w:lang w:val="en-US" w:bidi="ar-SA"/>
        </w:rPr>
      </w:pPr>
      <w:bookmarkStart w:id="4" w:name="_GoBack"/>
      <w:bookmarkEnd w:id="4"/>
      <w:r w:rsidRPr="00A62343">
        <w:rPr>
          <w:noProof/>
          <w:rtl/>
          <w:lang w:val="en-US" w:bidi="ar-SA"/>
        </w:rPr>
        <w:t xml:space="preserve">تعلیق اول: تکمیل </w:t>
      </w:r>
      <w:r w:rsidR="00B625F7">
        <w:rPr>
          <w:rFonts w:hint="cs"/>
          <w:noProof/>
          <w:rtl/>
          <w:lang w:val="en-US" w:bidi="ar-SA"/>
        </w:rPr>
        <w:t xml:space="preserve">نتيجه گيری از قواعد </w:t>
      </w:r>
    </w:p>
    <w:p w14:paraId="5AF79246" w14:textId="77777777" w:rsidR="00A62343" w:rsidRDefault="00A62343" w:rsidP="00A62343">
      <w:pPr>
        <w:rPr>
          <w:noProof/>
          <w:rtl/>
          <w:lang w:val="en-US" w:bidi="ar-SA"/>
        </w:rPr>
      </w:pPr>
      <w:r w:rsidRPr="00A62343">
        <w:rPr>
          <w:noProof/>
          <w:rtl/>
          <w:lang w:val="en-US" w:bidi="ar-SA"/>
        </w:rPr>
        <w:t>تعلیق اول حاصلش این است که با حفظ همان قواعدی که مرحوم اصفهانی در این عبارت بیان فرموده‌اند، نتیجه‌ای که از این قواعد گرفته می‌شود، باید به نحو دیگری تبیین بشود؛ نه به آن نحوی که در عبارت مرحوم اصفهانی آمده است. این تعلیق در حقیقت، تکمیل و تتمیم فرمایشات مرحوم اصفهانی است</w:t>
      </w:r>
      <w:r w:rsidRPr="00A62343">
        <w:rPr>
          <w:noProof/>
          <w:lang w:val="en-US" w:bidi="ar-SA"/>
        </w:rPr>
        <w:t>.</w:t>
      </w:r>
    </w:p>
    <w:p w14:paraId="54231279" w14:textId="64BE9642" w:rsidR="00A62343" w:rsidRDefault="00A62343" w:rsidP="007F7276">
      <w:pPr>
        <w:rPr>
          <w:noProof/>
          <w:rtl/>
          <w:lang w:val="en-US" w:bidi="ar-SA"/>
        </w:rPr>
      </w:pPr>
      <w:r w:rsidRPr="00A62343">
        <w:rPr>
          <w:noProof/>
          <w:rtl/>
          <w:lang w:val="en-US" w:bidi="ar-SA"/>
        </w:rPr>
        <w:t>صحیح این است که ما این‌طور بگوییم: علی القول به تضاد و اینکه مجمع که واحد ذی‌عنوانین است دو حکم را قبول نمی‌کند (چون تعدد عنوان موجب تعدد معنون نمی‌شود)، بنابر قول به تضاد، مقام داخل در باب «تعارض» می‌شود. در مقام اجرای قواعد باب تعارض، دو احتمال وجود دارد: یا جانب امر مقدم می‌شود یا جانب نهی</w:t>
      </w:r>
      <w:r w:rsidRPr="00A62343">
        <w:rPr>
          <w:noProof/>
          <w:lang w:val="en-US" w:bidi="ar-SA"/>
        </w:rPr>
        <w:t>.</w:t>
      </w:r>
      <w:r w:rsidR="007F7276">
        <w:rPr>
          <w:rFonts w:hint="cs"/>
          <w:noProof/>
          <w:rtl/>
          <w:lang w:val="en-US" w:bidi="ar-SA"/>
        </w:rPr>
        <w:t xml:space="preserve"> </w:t>
      </w:r>
      <w:r w:rsidRPr="00A62343">
        <w:rPr>
          <w:noProof/>
          <w:rtl/>
          <w:lang w:val="en-US" w:bidi="ar-SA"/>
        </w:rPr>
        <w:t>اگر بنا گذاشتیم بر تقدیم جانب نهی، حکم به فساد مجمع و عدم صحت آن می‌شود</w:t>
      </w:r>
      <w:r w:rsidR="007F7276">
        <w:rPr>
          <w:rFonts w:hint="cs"/>
          <w:noProof/>
          <w:rtl/>
          <w:lang w:val="en-US" w:bidi="ar-SA"/>
        </w:rPr>
        <w:t xml:space="preserve"> </w:t>
      </w:r>
      <w:r w:rsidRPr="00A62343">
        <w:rPr>
          <w:noProof/>
          <w:rtl/>
          <w:lang w:val="en-US" w:bidi="ar-SA"/>
        </w:rPr>
        <w:t>. ولی اگر بنا گذاشتیم بر تقدیم جانب امر، حکم به صحت مجمع می‌شود</w:t>
      </w:r>
      <w:r w:rsidRPr="00A62343">
        <w:rPr>
          <w:noProof/>
          <w:lang w:val="en-US" w:bidi="ar-SA"/>
        </w:rPr>
        <w:t>.</w:t>
      </w:r>
    </w:p>
    <w:p w14:paraId="68F1C552" w14:textId="0FDAD92E" w:rsidR="00A62343" w:rsidRPr="00A62343" w:rsidRDefault="00A62343" w:rsidP="007F7276">
      <w:pPr>
        <w:rPr>
          <w:noProof/>
          <w:lang w:val="en-US" w:bidi="ar-SA"/>
        </w:rPr>
      </w:pPr>
      <w:r w:rsidRPr="00A62343">
        <w:rPr>
          <w:noProof/>
          <w:rtl/>
          <w:lang w:val="en-US" w:bidi="ar-SA"/>
        </w:rPr>
        <w:t>اینکه ما در قسمت اول (از حیث اول بحث) قائل به عدم</w:t>
      </w:r>
      <w:r w:rsidR="004E17A3">
        <w:rPr>
          <w:rFonts w:hint="cs"/>
          <w:noProof/>
          <w:rtl/>
          <w:lang w:val="en-US" w:bidi="ar-SA"/>
        </w:rPr>
        <w:t xml:space="preserve"> فایده</w:t>
      </w:r>
      <w:r w:rsidRPr="00A62343">
        <w:rPr>
          <w:noProof/>
          <w:rtl/>
          <w:lang w:val="en-US" w:bidi="ar-SA"/>
        </w:rPr>
        <w:t xml:space="preserve"> تعدد العنوان برای رفع </w:t>
      </w:r>
      <w:r w:rsidR="007F7276">
        <w:rPr>
          <w:rFonts w:hint="cs"/>
          <w:noProof/>
          <w:rtl/>
          <w:lang w:val="en-US" w:bidi="ar-SA"/>
        </w:rPr>
        <w:t>غ</w:t>
      </w:r>
      <w:r w:rsidRPr="00A62343">
        <w:rPr>
          <w:noProof/>
          <w:rtl/>
          <w:lang w:val="en-US" w:bidi="ar-SA"/>
        </w:rPr>
        <w:t>ائله تضاد بشویم، نتیجه‌اش فقط حکم به فساد نیست، بلکه دو احتمال در آن است. آنچه از لزوم تضاد به دست می‌آید این است که دو حکم با هم جمع نمی‌شوند. حال که با هم جمع نمی‌شوند و فقط یکی از اینها باید باشد، یک احتمال تقدیم جانب نهی است و یک احتمال تقدیم جانب امر. اگر جانب نهی را مقدم کردیم، نتیجه فساد عبادت است و اگر جانب امر را مقدم کردیم، نتیجه صحت عبادت است. در هیچ‌یک از حکم به صحت و حکم به فساد، وجود مندوحه و عدم آن، دخالتی ندارد</w:t>
      </w:r>
      <w:r w:rsidRPr="00A62343">
        <w:rPr>
          <w:noProof/>
          <w:lang w:val="en-US" w:bidi="ar-SA"/>
        </w:rPr>
        <w:t>.</w:t>
      </w:r>
    </w:p>
    <w:p w14:paraId="1E2BD034" w14:textId="77777777" w:rsidR="00A62343" w:rsidRPr="00A62343" w:rsidRDefault="00A62343" w:rsidP="004E17A3">
      <w:pPr>
        <w:pStyle w:val="4"/>
        <w:rPr>
          <w:noProof/>
          <w:lang w:val="en-US" w:bidi="ar-SA"/>
        </w:rPr>
      </w:pPr>
      <w:r w:rsidRPr="00A62343">
        <w:rPr>
          <w:noProof/>
          <w:rtl/>
          <w:lang w:val="en-US" w:bidi="ar-SA"/>
        </w:rPr>
        <w:t>تعلیق دوم: اشکال در مبنای کشف ملاک</w:t>
      </w:r>
    </w:p>
    <w:p w14:paraId="59CA7893" w14:textId="77777777" w:rsidR="007F7276" w:rsidRDefault="00A62343" w:rsidP="00A62343">
      <w:pPr>
        <w:rPr>
          <w:rFonts w:hint="cs"/>
          <w:noProof/>
          <w:rtl/>
          <w:lang w:val="en-US" w:bidi="ar-SA"/>
        </w:rPr>
      </w:pPr>
      <w:r w:rsidRPr="00A62343">
        <w:rPr>
          <w:noProof/>
          <w:rtl/>
          <w:lang w:val="en-US" w:bidi="ar-SA"/>
        </w:rPr>
        <w:t>تعلیق دوم مربوط به این است که در فرمایش مرحوم اصفهانی در این جواب دوم، یکی از مقدماتی که مفروغ‌عنه گرفته شده و بر اساس آن خواسته‌اند جواب بفرمایند، این است که قصد ملاک و محبوبیت، برای صحت عمل کافی است و صحت عمل، احتیاجی به وجود امر ندارد. این یک مقدمه‌ای است که مرحوم اصفهانی در جواب استفاده کرده‌اند</w:t>
      </w:r>
      <w:r w:rsidRPr="00A62343">
        <w:rPr>
          <w:noProof/>
          <w:lang w:val="en-US" w:bidi="ar-SA"/>
        </w:rPr>
        <w:t>.</w:t>
      </w:r>
    </w:p>
    <w:p w14:paraId="3C7A0A48" w14:textId="3A7028F5" w:rsidR="004E17A3" w:rsidRDefault="00A62343" w:rsidP="007F7276">
      <w:pPr>
        <w:rPr>
          <w:noProof/>
          <w:rtl/>
          <w:lang w:val="en-US" w:bidi="ar-SA"/>
        </w:rPr>
      </w:pPr>
      <w:r w:rsidRPr="00A62343">
        <w:rPr>
          <w:noProof/>
          <w:rtl/>
          <w:lang w:val="en-US" w:bidi="ar-SA"/>
        </w:rPr>
        <w:t xml:space="preserve">هرچند از نظر </w:t>
      </w:r>
      <w:r w:rsidR="007F7276">
        <w:rPr>
          <w:rFonts w:hint="cs"/>
          <w:noProof/>
          <w:rtl/>
          <w:lang w:val="en-US" w:bidi="ar-SA"/>
        </w:rPr>
        <w:t>ثبوتی و به حسب ک</w:t>
      </w:r>
      <w:r w:rsidRPr="00A62343">
        <w:rPr>
          <w:noProof/>
          <w:rtl/>
          <w:lang w:val="en-US" w:bidi="ar-SA"/>
        </w:rPr>
        <w:t xml:space="preserve">بری این مطلب تمام است که قصد ملاک و محبوبیت برای صحت عبادت کافی است و صحت عبادت </w:t>
      </w:r>
      <w:r w:rsidR="007F7276">
        <w:rPr>
          <w:rFonts w:hint="cs"/>
          <w:i/>
          <w:iCs/>
          <w:noProof/>
          <w:rtl/>
          <w:lang w:val="en-US" w:bidi="ar-SA"/>
        </w:rPr>
        <w:t>«</w:t>
      </w:r>
      <w:r w:rsidRPr="00A62343">
        <w:rPr>
          <w:i/>
          <w:iCs/>
          <w:noProof/>
          <w:rtl/>
          <w:lang w:val="en-US" w:bidi="ar-SA"/>
        </w:rPr>
        <w:t xml:space="preserve">لا یدور مدار امر </w:t>
      </w:r>
      <w:r w:rsidR="007F7276">
        <w:rPr>
          <w:rFonts w:hint="cs"/>
          <w:i/>
          <w:iCs/>
          <w:noProof/>
          <w:rtl/>
          <w:lang w:val="en-US" w:bidi="ar-SA"/>
        </w:rPr>
        <w:t>واقع</w:t>
      </w:r>
      <w:r w:rsidRPr="00A62343">
        <w:rPr>
          <w:i/>
          <w:iCs/>
          <w:noProof/>
          <w:rtl/>
          <w:lang w:val="en-US" w:bidi="ar-SA"/>
        </w:rPr>
        <w:t>اً</w:t>
      </w:r>
      <w:r w:rsidR="007F7276">
        <w:rPr>
          <w:rFonts w:hint="cs"/>
          <w:i/>
          <w:iCs/>
          <w:noProof/>
          <w:rtl/>
          <w:lang w:val="en-US" w:bidi="ar-SA"/>
        </w:rPr>
        <w:t>»</w:t>
      </w:r>
      <w:r w:rsidRPr="00A62343">
        <w:rPr>
          <w:noProof/>
          <w:rtl/>
          <w:lang w:val="en-US" w:bidi="ar-SA"/>
        </w:rPr>
        <w:t xml:space="preserve">، ولی تمام اشکال این است که ما طریقی برای احراز ملاکات احکام، غیر از خطابات شرعی، در اختیار نداریم. بر این اساس، با اعتراف به اینکه مجمع، امر فعلی ندارد (در فرض عدم مندوحه)، ما راهی برای حکم به صحت مجمع نداریم؛ ولو مشکل تضاد حل بشود. ولو </w:t>
      </w:r>
      <w:r w:rsidR="007F7276">
        <w:rPr>
          <w:rFonts w:hint="cs"/>
          <w:noProof/>
          <w:rtl/>
          <w:lang w:val="en-US" w:bidi="ar-SA"/>
        </w:rPr>
        <w:t>غ</w:t>
      </w:r>
      <w:r w:rsidRPr="00A62343">
        <w:rPr>
          <w:noProof/>
          <w:rtl/>
          <w:lang w:val="en-US" w:bidi="ar-SA"/>
        </w:rPr>
        <w:t>ائله اجتماع ضدین مرتفع بشود، ما راهی برای حکم به صحت مجمع نداریم</w:t>
      </w:r>
      <w:r w:rsidRPr="00A62343">
        <w:rPr>
          <w:noProof/>
          <w:lang w:val="en-US" w:bidi="ar-SA"/>
        </w:rPr>
        <w:t>.</w:t>
      </w:r>
    </w:p>
    <w:p w14:paraId="11DF2692" w14:textId="5BF2ACFF" w:rsidR="00A62343" w:rsidRPr="00A62343" w:rsidRDefault="00A62343" w:rsidP="007F7276">
      <w:pPr>
        <w:rPr>
          <w:noProof/>
          <w:lang w:val="en-US" w:bidi="ar-SA"/>
        </w:rPr>
      </w:pPr>
      <w:r w:rsidRPr="00A62343">
        <w:rPr>
          <w:noProof/>
          <w:rtl/>
          <w:lang w:val="en-US" w:bidi="ar-SA"/>
        </w:rPr>
        <w:lastRenderedPageBreak/>
        <w:t xml:space="preserve">بنابراین، ولو از نظر کبروی صحت مجمع متوقف بر وجود امر نیست، ولی از نظر صغروی و بحسب مقام اثبات، حکم به صحت مجمع، یدور مدار امر فعلی. اگر شما </w:t>
      </w:r>
      <w:r w:rsidR="007F7276">
        <w:rPr>
          <w:rFonts w:hint="cs"/>
          <w:noProof/>
          <w:rtl/>
          <w:lang w:val="en-US" w:bidi="ar-SA"/>
        </w:rPr>
        <w:t xml:space="preserve">از </w:t>
      </w:r>
      <w:r w:rsidRPr="00A62343">
        <w:rPr>
          <w:noProof/>
          <w:rtl/>
          <w:lang w:val="en-US" w:bidi="ar-SA"/>
        </w:rPr>
        <w:t>امر فعلی جلوگیری کردید و گفتید در موارد عدم المندوحه، امر فعلی وجود ندارد، طبعاً حکم به صحت هم منتفی می‌شود</w:t>
      </w:r>
      <w:r w:rsidRPr="00A62343">
        <w:rPr>
          <w:noProof/>
          <w:lang w:val="en-US" w:bidi="ar-SA"/>
        </w:rPr>
        <w:t>.</w:t>
      </w:r>
    </w:p>
    <w:p w14:paraId="38D7740C" w14:textId="77777777" w:rsidR="00A62343" w:rsidRPr="00A62343" w:rsidRDefault="00A62343" w:rsidP="004E17A3">
      <w:pPr>
        <w:pStyle w:val="3"/>
        <w:rPr>
          <w:noProof/>
          <w:lang w:bidi="ar-SA"/>
        </w:rPr>
      </w:pPr>
      <w:bookmarkStart w:id="5" w:name="_Toc209253232"/>
      <w:r w:rsidRPr="00A62343">
        <w:rPr>
          <w:noProof/>
          <w:rtl/>
          <w:lang w:bidi="ar-SA"/>
        </w:rPr>
        <w:t>نتیجه‌گیری از جهت اول بحث</w:t>
      </w:r>
      <w:bookmarkEnd w:id="5"/>
    </w:p>
    <w:p w14:paraId="407E24C5" w14:textId="77777777" w:rsidR="007F7276" w:rsidRDefault="00A62343" w:rsidP="007F7276">
      <w:pPr>
        <w:rPr>
          <w:rFonts w:hint="cs"/>
          <w:noProof/>
          <w:rtl/>
          <w:lang w:val="en-US" w:bidi="ar-SA"/>
        </w:rPr>
      </w:pPr>
      <w:r w:rsidRPr="00A62343">
        <w:rPr>
          <w:noProof/>
          <w:rtl/>
          <w:lang w:val="en-US" w:bidi="ar-SA"/>
        </w:rPr>
        <w:t xml:space="preserve">با توجه به محل بحث در جهت اول که مورد از موارد ترکیب اتحادی است و با توجه به اینکه تعلیق دوم وارد است، نتیجه بحث این می‌شود که اشکال دوم مرحوم </w:t>
      </w:r>
      <w:r w:rsidR="007F7276">
        <w:rPr>
          <w:rFonts w:hint="cs"/>
          <w:noProof/>
          <w:rtl/>
          <w:lang w:val="en-US" w:bidi="ar-SA"/>
        </w:rPr>
        <w:t xml:space="preserve">اصفهانی </w:t>
      </w:r>
      <w:r w:rsidRPr="00A62343">
        <w:rPr>
          <w:noProof/>
          <w:rtl/>
          <w:lang w:val="en-US" w:bidi="ar-SA"/>
        </w:rPr>
        <w:t>که «غرض اصولی، حکم به صحت مجمع است»، و این غرض اصولی فقط در صورت وجود مندوحه مترتب می‌شود، اشکال دوم مرحوم اصفهانی برمی‌گردد و عود می‌کند. این مطالبی که ایشان در جواب فرمودند، کافی برای حل اشکال دوم خود ایشان نیست</w:t>
      </w:r>
      <w:r w:rsidRPr="00A62343">
        <w:rPr>
          <w:noProof/>
          <w:lang w:val="en-US" w:bidi="ar-SA"/>
        </w:rPr>
        <w:t>.</w:t>
      </w:r>
    </w:p>
    <w:p w14:paraId="3C8BD55D" w14:textId="63EFBF93" w:rsidR="00A62343" w:rsidRPr="00A62343" w:rsidRDefault="007F7276" w:rsidP="007F7276">
      <w:pPr>
        <w:jc w:val="left"/>
        <w:rPr>
          <w:noProof/>
          <w:lang w:val="en-US" w:bidi="ar-SA"/>
        </w:rPr>
      </w:pPr>
      <w:r w:rsidRPr="007F7276">
        <w:rPr>
          <w:rStyle w:val="30"/>
          <w:rFonts w:hint="cs"/>
          <w:rtl/>
        </w:rPr>
        <w:t xml:space="preserve">جواب </w:t>
      </w:r>
      <w:proofErr w:type="spellStart"/>
      <w:r w:rsidRPr="007F7276">
        <w:rPr>
          <w:rStyle w:val="30"/>
          <w:rFonts w:hint="cs"/>
          <w:rtl/>
        </w:rPr>
        <w:t>صحيح</w:t>
      </w:r>
      <w:proofErr w:type="spellEnd"/>
      <w:r w:rsidRPr="007F7276">
        <w:rPr>
          <w:rStyle w:val="30"/>
          <w:rFonts w:hint="cs"/>
          <w:rtl/>
        </w:rPr>
        <w:t xml:space="preserve"> از اشکال دوم مرحوم اصفهانی</w:t>
      </w:r>
      <w:r w:rsidR="00A62343" w:rsidRPr="00A62343">
        <w:rPr>
          <w:noProof/>
          <w:lang w:val="en-US" w:bidi="ar-SA"/>
        </w:rPr>
        <w:br/>
      </w:r>
      <w:r w:rsidR="00A62343" w:rsidRPr="00A62343">
        <w:rPr>
          <w:noProof/>
          <w:rtl/>
          <w:lang w:val="en-US" w:bidi="ar-SA"/>
        </w:rPr>
        <w:t>مگر اینکه در جواب از اشکال دوم مرحوم اصفهانی این‌طور گفته شود (به عبارت اخری، صحیح در جواب از اشکال دوم مرحوم اصفهانی این است) که در کلام ایشان کأنّه مسلم گرفته شده که ما بخواهیم ثمره بحث اجتماع امر و نهی را ملاحظه کنیم، هم جانب حکم به صحت را باید ملاحظه کنیم و هم جانب حکم به فساد را. جواب این است که غرض اصولی و آن ثمره‌ای که انتظار داریم به عنوان نتیجه فقهی مترتب بشود بر مسئله اجتماع امر و نهی، خصوص حکم به صحت نیست تا گفته شود این ثمره فقط در صورت وجود مندوحه مترتب می‌شود</w:t>
      </w:r>
      <w:r w:rsidR="00A62343" w:rsidRPr="00A62343">
        <w:rPr>
          <w:noProof/>
          <w:lang w:val="en-US" w:bidi="ar-SA"/>
        </w:rPr>
        <w:t>.</w:t>
      </w:r>
    </w:p>
    <w:p w14:paraId="6D227281" w14:textId="77777777" w:rsidR="004E17A3" w:rsidRDefault="00A62343" w:rsidP="00A62343">
      <w:pPr>
        <w:rPr>
          <w:noProof/>
          <w:rtl/>
          <w:lang w:val="en-US" w:bidi="ar-SA"/>
        </w:rPr>
      </w:pPr>
      <w:r w:rsidRPr="00A62343">
        <w:rPr>
          <w:noProof/>
          <w:rtl/>
          <w:lang w:val="en-US" w:bidi="ar-SA"/>
        </w:rPr>
        <w:t>ثمره فقط این نیست. چرا؟ به خاطر اینکه غایت چیزی که در اصولی بودن مسئله دخالت دارد و موجب تصحیح بحث به عنوان یک بحث اصولی می‌شود، این است که یک ثمره فقهی بر آن مترتب بشود، ولو علی بعض تقادیر مسئله. لازم نیست در جمیع تقادیر باشد. علی بعض تقادیر هم مترتب بشود، کافی است برای اینکه این مسئله را اصولی قرار دهد</w:t>
      </w:r>
      <w:r w:rsidRPr="00A62343">
        <w:rPr>
          <w:noProof/>
          <w:lang w:val="en-US" w:bidi="ar-SA"/>
        </w:rPr>
        <w:t>.</w:t>
      </w:r>
    </w:p>
    <w:p w14:paraId="5B8524EE" w14:textId="1497C72F" w:rsidR="00A62343" w:rsidRPr="00A62343" w:rsidRDefault="00A62343" w:rsidP="007F7276">
      <w:pPr>
        <w:rPr>
          <w:noProof/>
          <w:lang w:val="en-US" w:bidi="ar-SA"/>
        </w:rPr>
      </w:pPr>
      <w:r w:rsidRPr="00A62343">
        <w:rPr>
          <w:noProof/>
          <w:rtl/>
          <w:lang w:val="en-US" w:bidi="ar-SA"/>
        </w:rPr>
        <w:t xml:space="preserve">اگر این‌گونه مسئله را حساب بکنیم، برمی‌گردیم به مسئله اجتماع امر و نهی. اگر ثمره‌ای که در اینجا می‌خواهیم مترتب کنیم، قسمت «فساد مجمع» و «عدم صحت مجمع» باشد، این ثمره کافی است برای اینکه مسئله را اصولی کند. خب عدم صحت و فساد مجمع، برای اینکه بار بشود بر این </w:t>
      </w:r>
      <w:r w:rsidR="007F7276">
        <w:rPr>
          <w:rFonts w:hint="cs"/>
          <w:noProof/>
          <w:rtl/>
          <w:lang w:val="en-US" w:bidi="ar-SA"/>
        </w:rPr>
        <w:t>حيث</w:t>
      </w:r>
      <w:r w:rsidRPr="00A62343">
        <w:rPr>
          <w:noProof/>
          <w:rtl/>
          <w:lang w:val="en-US" w:bidi="ar-SA"/>
        </w:rPr>
        <w:t xml:space="preserve"> اول از بحث (که آیا تعدد العنوان یجدی در رفع تضاد یا لا یجدی)، همین‌که ما طرف امتناع را بپذیریم و قائل به عدم جواز اجتماع امر و نهی بشویم و در میان دو حکم هم جانب نهی را مقدم بکنیم، همین کافی است که نتیجه بگیریم حکم به فساد را</w:t>
      </w:r>
      <w:r w:rsidRPr="00A62343">
        <w:rPr>
          <w:noProof/>
          <w:lang w:val="en-US" w:bidi="ar-SA"/>
        </w:rPr>
        <w:t>.</w:t>
      </w:r>
      <w:r w:rsidRPr="00A62343">
        <w:rPr>
          <w:noProof/>
          <w:lang w:val="en-US" w:bidi="ar-SA"/>
        </w:rPr>
        <w:br/>
      </w:r>
      <w:r w:rsidRPr="00A62343">
        <w:rPr>
          <w:noProof/>
          <w:rtl/>
          <w:lang w:val="en-US" w:bidi="ar-SA"/>
        </w:rPr>
        <w:t>این قسمت در کلام مرحوم اصفهانی در جواب از اشکال دوم فی‌الجمله آمده بود. پس به لحاظ جهت اول از جهات</w:t>
      </w:r>
      <w:r w:rsidR="007F7276">
        <w:rPr>
          <w:rFonts w:hint="cs"/>
          <w:noProof/>
          <w:rtl/>
          <w:lang w:val="en-US" w:bidi="ar-SA"/>
        </w:rPr>
        <w:t xml:space="preserve"> سه گانه</w:t>
      </w:r>
      <w:r w:rsidRPr="00A62343">
        <w:rPr>
          <w:noProof/>
          <w:rtl/>
          <w:lang w:val="en-US" w:bidi="ar-SA"/>
        </w:rPr>
        <w:t xml:space="preserve"> بحث</w:t>
      </w:r>
      <w:r w:rsidR="007F7276">
        <w:rPr>
          <w:rFonts w:hint="cs"/>
          <w:noProof/>
          <w:rtl/>
          <w:lang w:val="en-US" w:bidi="ar-SA"/>
        </w:rPr>
        <w:t xml:space="preserve"> در مسئله اجتماع امر و نهی</w:t>
      </w:r>
      <w:r w:rsidRPr="00A62343">
        <w:rPr>
          <w:noProof/>
          <w:rtl/>
          <w:lang w:val="en-US" w:bidi="ar-SA"/>
        </w:rPr>
        <w:t>، وجود مندوحه معتبر در محل نزاع نیست، بلکه نزاع تصویر می‌شود هم در فرض وجود مندوحه و هم در فرض عدم مندوحه. این نتیجه، همان است که مرحوم آخوند فرمودند، نه آن چیزی که مرحوم اصفهانی اختیار کرده‌اند. یعنی وجود مندوحه به لحاظ جهت اول بحث در اجتماع امر و نهی مدخلیت ندارد</w:t>
      </w:r>
      <w:r w:rsidRPr="00A62343">
        <w:rPr>
          <w:noProof/>
          <w:lang w:val="en-US" w:bidi="ar-SA"/>
        </w:rPr>
        <w:t>.</w:t>
      </w:r>
    </w:p>
    <w:p w14:paraId="1DE697A1" w14:textId="578BEC67" w:rsidR="00A62343" w:rsidRPr="00A62343" w:rsidRDefault="00330626" w:rsidP="004E17A3">
      <w:pPr>
        <w:pStyle w:val="2"/>
        <w:rPr>
          <w:noProof/>
          <w:lang w:val="en-US" w:bidi="ar-SA"/>
        </w:rPr>
      </w:pPr>
      <w:bookmarkStart w:id="6" w:name="_Toc209253233"/>
      <w:r>
        <w:rPr>
          <w:rFonts w:hint="cs"/>
          <w:noProof/>
          <w:rtl/>
          <w:lang w:val="en-US" w:bidi="ar-SA"/>
        </w:rPr>
        <w:t xml:space="preserve">اعتبار قيد مندوحه به لحاظ </w:t>
      </w:r>
      <w:r w:rsidR="00A62343" w:rsidRPr="00A62343">
        <w:rPr>
          <w:noProof/>
          <w:rtl/>
          <w:lang w:val="en-US" w:bidi="ar-SA"/>
        </w:rPr>
        <w:t>جهت دوم: دیدگاه مرحوم نائینی (نزاع صغروی در کیفیت عناوین)</w:t>
      </w:r>
      <w:bookmarkEnd w:id="6"/>
    </w:p>
    <w:p w14:paraId="5BD6AE5E" w14:textId="77777777" w:rsidR="004E17A3" w:rsidRDefault="00A62343" w:rsidP="00A62343">
      <w:pPr>
        <w:rPr>
          <w:noProof/>
          <w:rtl/>
          <w:lang w:val="en-US" w:bidi="ar-SA"/>
        </w:rPr>
      </w:pPr>
      <w:r w:rsidRPr="00A62343">
        <w:rPr>
          <w:noProof/>
          <w:rtl/>
          <w:lang w:val="en-US" w:bidi="ar-SA"/>
        </w:rPr>
        <w:t xml:space="preserve">اما جهت دوم از جهات سه‌گانه‌ای که برای بحث در اجتماع امر و نهی مطرح شده، آن جهتی است که در کلام مرحوم نائینی و مرحوم آقای خویی به عنوان محل نزاع قرار داده شده است. آن جهت هم این است که نزاع، صغروی است. نزاع در این است که آیا عنوان‌هایی که متعلق امر و نهی در خطابات واقع شده‌اند، این عنوان‌ها </w:t>
      </w:r>
      <w:r w:rsidRPr="00A62343">
        <w:rPr>
          <w:noProof/>
          <w:rtl/>
          <w:lang w:val="en-US" w:bidi="ar-SA"/>
        </w:rPr>
        <w:lastRenderedPageBreak/>
        <w:t>حیثیت تقییدیه هستند و ترکیب در مجمع انضمامی می‌شود، یا اینها حیثیت تعلیلیه هستند و ترکیب در مجمع اتحادی است. فرمودند محل نزاع در بحث اجتماع امر و نهی این است</w:t>
      </w:r>
      <w:r w:rsidRPr="00A62343">
        <w:rPr>
          <w:noProof/>
          <w:lang w:val="en-US" w:bidi="ar-SA"/>
        </w:rPr>
        <w:t>.</w:t>
      </w:r>
    </w:p>
    <w:p w14:paraId="15F6C7B8" w14:textId="77777777" w:rsidR="004E17A3" w:rsidRDefault="00A62343" w:rsidP="00A62343">
      <w:pPr>
        <w:rPr>
          <w:noProof/>
          <w:rtl/>
          <w:lang w:val="en-US" w:bidi="ar-SA"/>
        </w:rPr>
      </w:pPr>
      <w:r w:rsidRPr="00A62343">
        <w:rPr>
          <w:noProof/>
          <w:rtl/>
          <w:lang w:val="en-US" w:bidi="ar-SA"/>
        </w:rPr>
        <w:t>به لحاظ این جهت از بحث که مورد نظر در کلام مرحوم نائینی و مرحوم آقای خویی است، در هیچ‌یک از دو شق حکم به صحت و حکم به فساد، وجود مندوحه نقشی ندارد. اگر نزاع این باشد، چه ثمره مترتب بر مسئله را حکم به صحت بگیریم چه حکم به فساد، وجود مندوحه نقشی ندارد. چطور؟</w:t>
      </w:r>
    </w:p>
    <w:p w14:paraId="221C9A26" w14:textId="3F3C8730" w:rsidR="004E17A3" w:rsidRDefault="00A62343" w:rsidP="00330626">
      <w:pPr>
        <w:rPr>
          <w:noProof/>
          <w:rtl/>
          <w:lang w:val="en-US" w:bidi="ar-SA"/>
        </w:rPr>
      </w:pPr>
      <w:r w:rsidRPr="00A62343">
        <w:rPr>
          <w:noProof/>
          <w:rtl/>
          <w:lang w:val="en-US" w:bidi="ar-SA"/>
        </w:rPr>
        <w:t xml:space="preserve">به خاطر اینکه اگر ما در این جهت دوم از بحث اختیار کردیم که عناوین، تقییدی هستند و ترکیب، انضمامی است (یعنی قول به جواز اجتماع امر و نهی را در این جهت اختیار کردیم)، اگر مکلف مندوحه داشته باشد، در فرض وجود مندوحه، </w:t>
      </w:r>
      <w:r w:rsidR="00330626">
        <w:rPr>
          <w:rFonts w:hint="cs"/>
          <w:noProof/>
          <w:rtl/>
          <w:lang w:val="en-US" w:bidi="ar-SA"/>
        </w:rPr>
        <w:t xml:space="preserve">اگر جامع بين مقدور و غير مقدور را متعلق تکليف بدانيم و متعلق تکاليف را خصوص حصه مقدوره ندانيم </w:t>
      </w:r>
      <w:r w:rsidRPr="00A62343">
        <w:rPr>
          <w:noProof/>
          <w:rtl/>
          <w:lang w:val="en-US" w:bidi="ar-SA"/>
        </w:rPr>
        <w:t>امر مطلق با نهی مطلق با همدیگر جمع می‌شوند. چون ترکیب انضمامی است و مجمع امر دارد، حکم به صحت مجمع می‌شود. اگر مکلف مندوحه نداشته باشد، نهایتش این است که امر مطلق ندارد ولی امر ترتبی که می‌تواند داشته باشد. با ترتب، مشکل حل می‌شود</w:t>
      </w:r>
      <w:r w:rsidR="00330626">
        <w:rPr>
          <w:rFonts w:hint="cs"/>
          <w:noProof/>
          <w:rtl/>
          <w:lang w:val="en-US" w:bidi="ar-SA"/>
        </w:rPr>
        <w:t xml:space="preserve"> ، و اگر مندوحه داشته باشد ولی متعلق تکاليف را خصوص حصه مقدوره بدانيم (همانطور که مختار محقق نائينی اين است ، باز هم با ترتب حکم به صحت مترتب می شود  </w:t>
      </w:r>
      <w:r w:rsidRPr="00A62343">
        <w:rPr>
          <w:noProof/>
          <w:lang w:val="en-US" w:bidi="ar-SA"/>
        </w:rPr>
        <w:t>.</w:t>
      </w:r>
    </w:p>
    <w:p w14:paraId="3253B4CF" w14:textId="114D8823" w:rsidR="00A62343" w:rsidRPr="00A62343" w:rsidRDefault="00330626" w:rsidP="00330626">
      <w:pPr>
        <w:rPr>
          <w:noProof/>
          <w:lang w:val="en-US" w:bidi="ar-SA"/>
        </w:rPr>
      </w:pPr>
      <w:r>
        <w:rPr>
          <w:rFonts w:hint="cs"/>
          <w:noProof/>
          <w:rtl/>
          <w:lang w:val="en-US" w:bidi="ar-SA"/>
        </w:rPr>
        <w:t xml:space="preserve">پس </w:t>
      </w:r>
      <w:r w:rsidR="00A62343" w:rsidRPr="00A62343">
        <w:rPr>
          <w:noProof/>
          <w:rtl/>
          <w:lang w:val="en-US" w:bidi="ar-SA"/>
        </w:rPr>
        <w:t>قول به صحت، بر قول به ترتب م</w:t>
      </w:r>
      <w:r>
        <w:rPr>
          <w:rFonts w:hint="cs"/>
          <w:noProof/>
          <w:rtl/>
          <w:lang w:val="en-US" w:bidi="ar-SA"/>
        </w:rPr>
        <w:t xml:space="preserve">بتنی است </w:t>
      </w:r>
      <w:r w:rsidR="00A62343" w:rsidRPr="00A62343">
        <w:rPr>
          <w:noProof/>
          <w:rtl/>
          <w:lang w:val="en-US" w:bidi="ar-SA"/>
        </w:rPr>
        <w:t xml:space="preserve"> </w:t>
      </w:r>
      <w:r>
        <w:rPr>
          <w:rFonts w:hint="cs"/>
          <w:noProof/>
          <w:rtl/>
          <w:lang w:val="en-US" w:bidi="ar-SA"/>
        </w:rPr>
        <w:t>،</w:t>
      </w:r>
      <w:r w:rsidR="00A62343" w:rsidRPr="00A62343">
        <w:rPr>
          <w:noProof/>
          <w:rtl/>
          <w:lang w:val="en-US" w:bidi="ar-SA"/>
        </w:rPr>
        <w:t xml:space="preserve"> یعنی دائرمدار صحت نظریه ترتب و عدم صحت نظریه ترتب است. اما وجود مندوحه هیچ دخالتی در این ندارد</w:t>
      </w:r>
      <w:r w:rsidR="00A62343" w:rsidRPr="00A62343">
        <w:rPr>
          <w:noProof/>
          <w:lang w:val="en-US" w:bidi="ar-SA"/>
        </w:rPr>
        <w:t>.</w:t>
      </w:r>
      <w:r w:rsidR="00A62343" w:rsidRPr="00A62343">
        <w:rPr>
          <w:noProof/>
          <w:lang w:val="en-US" w:bidi="ar-SA"/>
        </w:rPr>
        <w:br/>
      </w:r>
      <w:r w:rsidR="00A62343" w:rsidRPr="00A62343">
        <w:rPr>
          <w:noProof/>
          <w:rtl/>
          <w:lang w:val="en-US" w:bidi="ar-SA"/>
        </w:rPr>
        <w:t>و اگر ما در این جهت</w:t>
      </w:r>
      <w:r>
        <w:rPr>
          <w:rFonts w:hint="cs"/>
          <w:noProof/>
          <w:rtl/>
          <w:lang w:val="en-US" w:bidi="ar-SA"/>
        </w:rPr>
        <w:t xml:space="preserve"> دوم </w:t>
      </w:r>
      <w:r w:rsidR="00A62343" w:rsidRPr="00A62343">
        <w:rPr>
          <w:noProof/>
          <w:rtl/>
          <w:lang w:val="en-US" w:bidi="ar-SA"/>
        </w:rPr>
        <w:t xml:space="preserve">، اختیار کردیم اتحادی بودن ترکیب را، یعنی تعلیلیه بودن عناوین را، معنایش این است که </w:t>
      </w:r>
      <w:r>
        <w:rPr>
          <w:rFonts w:hint="cs"/>
          <w:noProof/>
          <w:rtl/>
          <w:lang w:val="en-US" w:bidi="ar-SA"/>
        </w:rPr>
        <w:t xml:space="preserve">مجمع </w:t>
      </w:r>
      <w:r w:rsidR="00A62343" w:rsidRPr="00A62343">
        <w:rPr>
          <w:noProof/>
          <w:rtl/>
          <w:lang w:val="en-US" w:bidi="ar-SA"/>
        </w:rPr>
        <w:t xml:space="preserve">، </w:t>
      </w:r>
      <w:r>
        <w:rPr>
          <w:rFonts w:hint="cs"/>
          <w:noProof/>
          <w:rtl/>
          <w:lang w:val="en-US" w:bidi="ar-SA"/>
        </w:rPr>
        <w:t xml:space="preserve">وجود </w:t>
      </w:r>
      <w:r w:rsidR="00A62343" w:rsidRPr="00A62343">
        <w:rPr>
          <w:noProof/>
          <w:rtl/>
          <w:lang w:val="en-US" w:bidi="ar-SA"/>
        </w:rPr>
        <w:t>واحد است. وجود واحد که داشت، امر و نهی با هم قابل جمع نیستند. قابل جمع که نبودند،</w:t>
      </w:r>
      <w:r>
        <w:rPr>
          <w:rFonts w:hint="cs"/>
          <w:noProof/>
          <w:rtl/>
          <w:lang w:val="en-US" w:bidi="ar-SA"/>
        </w:rPr>
        <w:t xml:space="preserve"> با تقديم جانب نهی ،</w:t>
      </w:r>
      <w:r w:rsidR="00A62343" w:rsidRPr="00A62343">
        <w:rPr>
          <w:noProof/>
          <w:rtl/>
          <w:lang w:val="en-US" w:bidi="ar-SA"/>
        </w:rPr>
        <w:t>حکم به فساد مجمع می‌شود، چه مکلف مندوحه داشته باشد چه مندوحه نداشته باشد</w:t>
      </w:r>
      <w:r w:rsidR="00A62343" w:rsidRPr="00A62343">
        <w:rPr>
          <w:noProof/>
          <w:lang w:val="en-US" w:bidi="ar-SA"/>
        </w:rPr>
        <w:t>.</w:t>
      </w:r>
      <w:r w:rsidR="00A62343" w:rsidRPr="00A62343">
        <w:rPr>
          <w:noProof/>
          <w:lang w:val="en-US" w:bidi="ar-SA"/>
        </w:rPr>
        <w:br/>
      </w:r>
      <w:r w:rsidR="00A62343" w:rsidRPr="00A62343">
        <w:rPr>
          <w:noProof/>
          <w:rtl/>
          <w:lang w:val="en-US" w:bidi="ar-SA"/>
        </w:rPr>
        <w:t>پس به لحاظ جهت دوم از جهات سه‌گانه، نه در حکم به صحت، وجود مندوحه نقش دارد و نه در حکم به فساد</w:t>
      </w:r>
      <w:r w:rsidR="00A62343" w:rsidRPr="00A62343">
        <w:rPr>
          <w:noProof/>
          <w:lang w:val="en-US" w:bidi="ar-SA"/>
        </w:rPr>
        <w:t>.</w:t>
      </w:r>
    </w:p>
    <w:p w14:paraId="504C4150" w14:textId="663A2073" w:rsidR="00A62343" w:rsidRPr="00A62343" w:rsidRDefault="00330626" w:rsidP="004E17A3">
      <w:pPr>
        <w:pStyle w:val="2"/>
        <w:rPr>
          <w:noProof/>
          <w:lang w:val="en-US" w:bidi="ar-SA"/>
        </w:rPr>
      </w:pPr>
      <w:bookmarkStart w:id="7" w:name="_Toc209253234"/>
      <w:r>
        <w:rPr>
          <w:rFonts w:hint="cs"/>
          <w:noProof/>
          <w:rtl/>
          <w:lang w:val="en-US" w:bidi="ar-SA"/>
        </w:rPr>
        <w:t xml:space="preserve">اعتبار قيد مندوحه به لحاظ </w:t>
      </w:r>
      <w:r w:rsidR="00A62343" w:rsidRPr="00A62343">
        <w:rPr>
          <w:noProof/>
          <w:rtl/>
          <w:lang w:val="en-US" w:bidi="ar-SA"/>
        </w:rPr>
        <w:t>جهت سوم</w:t>
      </w:r>
      <w:r>
        <w:rPr>
          <w:rFonts w:hint="cs"/>
          <w:noProof/>
          <w:rtl/>
          <w:lang w:val="en-US" w:bidi="ar-SA"/>
        </w:rPr>
        <w:t xml:space="preserve"> (لزوم و عدم لزوم تزاحم )</w:t>
      </w:r>
      <w:r w:rsidR="00A62343" w:rsidRPr="00A62343">
        <w:rPr>
          <w:noProof/>
          <w:rtl/>
          <w:lang w:val="en-US" w:bidi="ar-SA"/>
        </w:rPr>
        <w:t>: تزاحم در مقام امتثال</w:t>
      </w:r>
      <w:bookmarkEnd w:id="7"/>
    </w:p>
    <w:p w14:paraId="18728B48" w14:textId="53EB5954" w:rsidR="00A62343" w:rsidRPr="00A62343" w:rsidRDefault="00A62343" w:rsidP="00B625F7">
      <w:pPr>
        <w:rPr>
          <w:noProof/>
          <w:lang w:val="en-US" w:bidi="ar-SA"/>
        </w:rPr>
      </w:pPr>
      <w:r w:rsidRPr="00A62343">
        <w:rPr>
          <w:noProof/>
          <w:rtl/>
          <w:lang w:val="en-US" w:bidi="ar-SA"/>
        </w:rPr>
        <w:t xml:space="preserve">می‌ماند قسمت سوم، یعنی جهت سوم که مرحوم نائینی فرمودند اگر مبحوث‌عنه در مسئله اجتماع امر و نهی، این جهت سوم باشد که بعد از احراز انضمامی بودن ترکیب، نزاع ما سر این است که آیا تزاحم واقع می‌شود یا واقع نمی‌شود، به لحاظ این جهت سوم، قید مندوحه در محل نزاع معتبر است. مختار مرحوم نائینی </w:t>
      </w:r>
      <w:r w:rsidR="00B625F7">
        <w:rPr>
          <w:rFonts w:hint="cs"/>
          <w:noProof/>
          <w:rtl/>
          <w:lang w:val="en-US" w:bidi="ar-SA"/>
        </w:rPr>
        <w:t>ا</w:t>
      </w:r>
      <w:r w:rsidRPr="00A62343">
        <w:rPr>
          <w:noProof/>
          <w:rtl/>
          <w:lang w:val="en-US" w:bidi="ar-SA"/>
        </w:rPr>
        <w:t xml:space="preserve">ین است. ولی مرحوم آقای تبریزی </w:t>
      </w:r>
      <w:r w:rsidR="004E17A3">
        <w:rPr>
          <w:rFonts w:hint="cs"/>
          <w:noProof/>
          <w:rtl/>
          <w:lang w:val="en-US" w:bidi="ar-SA"/>
        </w:rPr>
        <w:t>فرموده اند</w:t>
      </w:r>
      <w:r w:rsidR="00B625F7">
        <w:rPr>
          <w:rFonts w:hint="cs"/>
          <w:noProof/>
          <w:rtl/>
          <w:lang w:val="en-US" w:bidi="ar-SA"/>
        </w:rPr>
        <w:t xml:space="preserve"> در اين جهت هم ، قيد مندوحه در محل نزاع معتبر نيست </w:t>
      </w:r>
      <w:r w:rsidR="004E17A3">
        <w:rPr>
          <w:rFonts w:hint="cs"/>
          <w:noProof/>
          <w:rtl/>
          <w:lang w:val="en-US" w:bidi="ar-SA"/>
        </w:rPr>
        <w:t>.</w:t>
      </w:r>
    </w:p>
    <w:p w14:paraId="44C05D39" w14:textId="77777777" w:rsidR="007D4597" w:rsidRPr="00A62343" w:rsidRDefault="007D4597" w:rsidP="00F21F44">
      <w:pPr>
        <w:rPr>
          <w:noProof/>
          <w:rtl/>
          <w:lang w:val="en-US" w:bidi="ar-SA"/>
        </w:rPr>
      </w:pPr>
    </w:p>
    <w:sectPr w:rsidR="007D4597" w:rsidRPr="00A62343" w:rsidSect="00864CCB">
      <w:footerReference w:type="default" r:id="rId9"/>
      <w:pgSz w:w="12240" w:h="15840"/>
      <w:pgMar w:top="851" w:right="1183" w:bottom="113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A62FD" w14:textId="77777777" w:rsidR="006827D7" w:rsidRDefault="006827D7" w:rsidP="00574D27">
      <w:pPr>
        <w:spacing w:after="0" w:line="240" w:lineRule="auto"/>
      </w:pPr>
      <w:r>
        <w:separator/>
      </w:r>
    </w:p>
  </w:endnote>
  <w:endnote w:type="continuationSeparator" w:id="0">
    <w:p w14:paraId="5707244D" w14:textId="77777777" w:rsidR="006827D7" w:rsidRDefault="006827D7"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B625F7">
          <w:rPr>
            <w:noProof/>
            <w:rtl/>
          </w:rPr>
          <w:t>3</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1CD3F" w14:textId="77777777" w:rsidR="006827D7" w:rsidRDefault="006827D7" w:rsidP="00574D27">
      <w:pPr>
        <w:spacing w:after="0" w:line="240" w:lineRule="auto"/>
      </w:pPr>
      <w:r>
        <w:separator/>
      </w:r>
    </w:p>
  </w:footnote>
  <w:footnote w:type="continuationSeparator" w:id="0">
    <w:p w14:paraId="57B30270" w14:textId="77777777" w:rsidR="006827D7" w:rsidRDefault="006827D7"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5">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0">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15"/>
  </w:num>
  <w:num w:numId="4">
    <w:abstractNumId w:val="9"/>
  </w:num>
  <w:num w:numId="5">
    <w:abstractNumId w:val="4"/>
  </w:num>
  <w:num w:numId="6">
    <w:abstractNumId w:val="18"/>
  </w:num>
  <w:num w:numId="7">
    <w:abstractNumId w:val="3"/>
  </w:num>
  <w:num w:numId="8">
    <w:abstractNumId w:val="24"/>
  </w:num>
  <w:num w:numId="9">
    <w:abstractNumId w:val="2"/>
  </w:num>
  <w:num w:numId="10">
    <w:abstractNumId w:val="6"/>
  </w:num>
  <w:num w:numId="11">
    <w:abstractNumId w:val="13"/>
  </w:num>
  <w:num w:numId="12">
    <w:abstractNumId w:val="17"/>
    <w:lvlOverride w:ilvl="0">
      <w:startOverride w:val="1"/>
    </w:lvlOverride>
  </w:num>
  <w:num w:numId="13">
    <w:abstractNumId w:val="12"/>
  </w:num>
  <w:num w:numId="14">
    <w:abstractNumId w:val="0"/>
    <w:lvlOverride w:ilvl="0">
      <w:startOverride w:val="1"/>
    </w:lvlOverride>
  </w:num>
  <w:num w:numId="15">
    <w:abstractNumId w:val="21"/>
    <w:lvlOverride w:ilvl="0">
      <w:startOverride w:val="1"/>
    </w:lvlOverride>
  </w:num>
  <w:num w:numId="16">
    <w:abstractNumId w:val="8"/>
  </w:num>
  <w:num w:numId="17">
    <w:abstractNumId w:val="14"/>
  </w:num>
  <w:num w:numId="18">
    <w:abstractNumId w:val="23"/>
  </w:num>
  <w:num w:numId="19">
    <w:abstractNumId w:val="1"/>
  </w:num>
  <w:num w:numId="20">
    <w:abstractNumId w:val="16"/>
  </w:num>
  <w:num w:numId="21">
    <w:abstractNumId w:val="19"/>
  </w:num>
  <w:num w:numId="22">
    <w:abstractNumId w:val="11"/>
  </w:num>
  <w:num w:numId="23">
    <w:abstractNumId w:val="22"/>
  </w:num>
  <w:num w:numId="24">
    <w:abstractNumId w:val="5"/>
  </w:num>
  <w:num w:numId="2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F58"/>
    <w:rsid w:val="00113DCE"/>
    <w:rsid w:val="00115E1C"/>
    <w:rsid w:val="0013085D"/>
    <w:rsid w:val="00133425"/>
    <w:rsid w:val="00134BEA"/>
    <w:rsid w:val="001351D0"/>
    <w:rsid w:val="001441EA"/>
    <w:rsid w:val="00146BCB"/>
    <w:rsid w:val="001500D9"/>
    <w:rsid w:val="00150851"/>
    <w:rsid w:val="001520DF"/>
    <w:rsid w:val="001603B2"/>
    <w:rsid w:val="00163CA2"/>
    <w:rsid w:val="00165337"/>
    <w:rsid w:val="00165F7B"/>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0626"/>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C4E"/>
    <w:rsid w:val="003A0D90"/>
    <w:rsid w:val="003A3AB0"/>
    <w:rsid w:val="003A7A02"/>
    <w:rsid w:val="003B128A"/>
    <w:rsid w:val="003B42F0"/>
    <w:rsid w:val="003C599A"/>
    <w:rsid w:val="003C70C5"/>
    <w:rsid w:val="003D55FF"/>
    <w:rsid w:val="003D70C6"/>
    <w:rsid w:val="003E33AA"/>
    <w:rsid w:val="003E7FE4"/>
    <w:rsid w:val="003F15D6"/>
    <w:rsid w:val="003F19E9"/>
    <w:rsid w:val="003F4090"/>
    <w:rsid w:val="003F5C63"/>
    <w:rsid w:val="004017A2"/>
    <w:rsid w:val="00406683"/>
    <w:rsid w:val="004076D9"/>
    <w:rsid w:val="00410CFC"/>
    <w:rsid w:val="00411F5A"/>
    <w:rsid w:val="00420268"/>
    <w:rsid w:val="004205D0"/>
    <w:rsid w:val="00421561"/>
    <w:rsid w:val="00423FC7"/>
    <w:rsid w:val="00427966"/>
    <w:rsid w:val="00441959"/>
    <w:rsid w:val="00442AAE"/>
    <w:rsid w:val="004430A3"/>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C03DE"/>
    <w:rsid w:val="004C250D"/>
    <w:rsid w:val="004C3DE7"/>
    <w:rsid w:val="004C4B35"/>
    <w:rsid w:val="004C59F0"/>
    <w:rsid w:val="004C6477"/>
    <w:rsid w:val="004D232C"/>
    <w:rsid w:val="004D6B73"/>
    <w:rsid w:val="004D72C4"/>
    <w:rsid w:val="004D7E41"/>
    <w:rsid w:val="004E170C"/>
    <w:rsid w:val="004E17A3"/>
    <w:rsid w:val="004E4D43"/>
    <w:rsid w:val="004E5946"/>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6C69"/>
    <w:rsid w:val="00545825"/>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6B3D"/>
    <w:rsid w:val="00637CF1"/>
    <w:rsid w:val="00640F72"/>
    <w:rsid w:val="00641D67"/>
    <w:rsid w:val="0064379B"/>
    <w:rsid w:val="00652043"/>
    <w:rsid w:val="006526B7"/>
    <w:rsid w:val="00665EAE"/>
    <w:rsid w:val="00673363"/>
    <w:rsid w:val="00673468"/>
    <w:rsid w:val="00677C20"/>
    <w:rsid w:val="006809BF"/>
    <w:rsid w:val="006827D7"/>
    <w:rsid w:val="00685DA8"/>
    <w:rsid w:val="00692F40"/>
    <w:rsid w:val="00695BCD"/>
    <w:rsid w:val="00697B68"/>
    <w:rsid w:val="006A1415"/>
    <w:rsid w:val="006A3D15"/>
    <w:rsid w:val="006A4557"/>
    <w:rsid w:val="006A53B3"/>
    <w:rsid w:val="006B17A5"/>
    <w:rsid w:val="006B360E"/>
    <w:rsid w:val="006B36A0"/>
    <w:rsid w:val="006B5F49"/>
    <w:rsid w:val="006B6778"/>
    <w:rsid w:val="006B688F"/>
    <w:rsid w:val="006C313D"/>
    <w:rsid w:val="006C591A"/>
    <w:rsid w:val="006D03E0"/>
    <w:rsid w:val="006E38AC"/>
    <w:rsid w:val="006E5421"/>
    <w:rsid w:val="006E7489"/>
    <w:rsid w:val="006F290A"/>
    <w:rsid w:val="006F6734"/>
    <w:rsid w:val="006F778C"/>
    <w:rsid w:val="00703B6C"/>
    <w:rsid w:val="00705E03"/>
    <w:rsid w:val="0071393E"/>
    <w:rsid w:val="00717ABA"/>
    <w:rsid w:val="00721D25"/>
    <w:rsid w:val="007226EC"/>
    <w:rsid w:val="00722ED4"/>
    <w:rsid w:val="00724F14"/>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2376"/>
    <w:rsid w:val="007A4A34"/>
    <w:rsid w:val="007A727C"/>
    <w:rsid w:val="007B00C3"/>
    <w:rsid w:val="007B39EA"/>
    <w:rsid w:val="007C2C2C"/>
    <w:rsid w:val="007C369E"/>
    <w:rsid w:val="007C3AA5"/>
    <w:rsid w:val="007D1798"/>
    <w:rsid w:val="007D2B76"/>
    <w:rsid w:val="007D3023"/>
    <w:rsid w:val="007D4597"/>
    <w:rsid w:val="007D7F9B"/>
    <w:rsid w:val="007E1664"/>
    <w:rsid w:val="007E4706"/>
    <w:rsid w:val="007E47DA"/>
    <w:rsid w:val="007F21C7"/>
    <w:rsid w:val="007F3549"/>
    <w:rsid w:val="007F50A5"/>
    <w:rsid w:val="007F5798"/>
    <w:rsid w:val="007F5A53"/>
    <w:rsid w:val="007F6CBC"/>
    <w:rsid w:val="007F7027"/>
    <w:rsid w:val="007F7276"/>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17B1"/>
    <w:rsid w:val="00883E2F"/>
    <w:rsid w:val="008852F8"/>
    <w:rsid w:val="00886CAD"/>
    <w:rsid w:val="008905F7"/>
    <w:rsid w:val="00891FE1"/>
    <w:rsid w:val="00893A96"/>
    <w:rsid w:val="008946EA"/>
    <w:rsid w:val="00894F2B"/>
    <w:rsid w:val="00896144"/>
    <w:rsid w:val="008A2F80"/>
    <w:rsid w:val="008A3D7F"/>
    <w:rsid w:val="008B19EB"/>
    <w:rsid w:val="008B1EA7"/>
    <w:rsid w:val="008B5CF6"/>
    <w:rsid w:val="008B5DAD"/>
    <w:rsid w:val="008C03BA"/>
    <w:rsid w:val="008C0AAA"/>
    <w:rsid w:val="008C588B"/>
    <w:rsid w:val="008D3144"/>
    <w:rsid w:val="008E0705"/>
    <w:rsid w:val="008E3609"/>
    <w:rsid w:val="008E384D"/>
    <w:rsid w:val="008E4CEF"/>
    <w:rsid w:val="008E5DAC"/>
    <w:rsid w:val="008F6F11"/>
    <w:rsid w:val="00902CE7"/>
    <w:rsid w:val="00902DA8"/>
    <w:rsid w:val="00903334"/>
    <w:rsid w:val="00903FA3"/>
    <w:rsid w:val="009044BA"/>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577"/>
    <w:rsid w:val="00A44C6B"/>
    <w:rsid w:val="00A46285"/>
    <w:rsid w:val="00A53197"/>
    <w:rsid w:val="00A53783"/>
    <w:rsid w:val="00A54D99"/>
    <w:rsid w:val="00A571CB"/>
    <w:rsid w:val="00A57F27"/>
    <w:rsid w:val="00A62343"/>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B035EC"/>
    <w:rsid w:val="00B03902"/>
    <w:rsid w:val="00B04287"/>
    <w:rsid w:val="00B0468A"/>
    <w:rsid w:val="00B1084F"/>
    <w:rsid w:val="00B14387"/>
    <w:rsid w:val="00B14853"/>
    <w:rsid w:val="00B1776A"/>
    <w:rsid w:val="00B236E7"/>
    <w:rsid w:val="00B243B9"/>
    <w:rsid w:val="00B44248"/>
    <w:rsid w:val="00B5160A"/>
    <w:rsid w:val="00B530F9"/>
    <w:rsid w:val="00B53798"/>
    <w:rsid w:val="00B53EEA"/>
    <w:rsid w:val="00B54395"/>
    <w:rsid w:val="00B5701A"/>
    <w:rsid w:val="00B57663"/>
    <w:rsid w:val="00B62378"/>
    <w:rsid w:val="00B625F7"/>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F0E78"/>
    <w:rsid w:val="00CF24F3"/>
    <w:rsid w:val="00CF5AA1"/>
    <w:rsid w:val="00CF5CEC"/>
    <w:rsid w:val="00CF7E91"/>
    <w:rsid w:val="00D00543"/>
    <w:rsid w:val="00D0194C"/>
    <w:rsid w:val="00D06711"/>
    <w:rsid w:val="00D07B94"/>
    <w:rsid w:val="00D12222"/>
    <w:rsid w:val="00D15F54"/>
    <w:rsid w:val="00D16653"/>
    <w:rsid w:val="00D2014D"/>
    <w:rsid w:val="00D21D85"/>
    <w:rsid w:val="00D22291"/>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DFF"/>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B06"/>
    <w:rsid w:val="00E32C90"/>
    <w:rsid w:val="00E32ED6"/>
    <w:rsid w:val="00E33B9E"/>
    <w:rsid w:val="00E34C54"/>
    <w:rsid w:val="00E37AE5"/>
    <w:rsid w:val="00E404F2"/>
    <w:rsid w:val="00E41571"/>
    <w:rsid w:val="00E43358"/>
    <w:rsid w:val="00E44146"/>
    <w:rsid w:val="00E44161"/>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24093"/>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E32B06"/>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E32B06"/>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af5">
    <w:name w:val="Balloon Text"/>
    <w:basedOn w:val="a"/>
    <w:link w:val="af6"/>
    <w:uiPriority w:val="99"/>
    <w:semiHidden/>
    <w:unhideWhenUsed/>
    <w:rsid w:val="00E32B06"/>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E32B06"/>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86287433">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642255">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7A09-BBF0-4E8B-81C2-3154AE06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1805</Words>
  <Characters>10295</Characters>
  <Application>Microsoft Office Word</Application>
  <DocSecurity>0</DocSecurity>
  <Lines>85</Lines>
  <Paragraphs>24</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4</cp:revision>
  <cp:lastPrinted>2025-09-20T06:04:00Z</cp:lastPrinted>
  <dcterms:created xsi:type="dcterms:W3CDTF">2025-09-20T05:57:00Z</dcterms:created>
  <dcterms:modified xsi:type="dcterms:W3CDTF">2025-09-20T12:13:00Z</dcterms:modified>
</cp:coreProperties>
</file>