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C53915" w14:textId="77777777" w:rsidR="006F56A8" w:rsidRPr="006F56A8" w:rsidRDefault="006F56A8" w:rsidP="006F56A8">
      <w:pPr>
        <w:shd w:val="clear" w:color="auto" w:fill="FFFFFF"/>
        <w:spacing w:after="100" w:afterAutospacing="1" w:line="240" w:lineRule="auto"/>
        <w:jc w:val="left"/>
        <w:outlineLvl w:val="0"/>
        <w:rPr>
          <w:rFonts w:eastAsia="Times New Roman"/>
          <w:b/>
          <w:bCs/>
          <w:color w:val="BF616A"/>
          <w:spacing w:val="-6"/>
          <w:kern w:val="36"/>
          <w:sz w:val="39"/>
          <w:szCs w:val="39"/>
          <w:lang w:bidi="ar-SA"/>
        </w:rPr>
      </w:pPr>
      <w:r w:rsidRPr="006F56A8">
        <w:rPr>
          <w:rFonts w:eastAsia="Times New Roman"/>
          <w:b/>
          <w:bCs/>
          <w:color w:val="BF616A"/>
          <w:spacing w:val="-6"/>
          <w:kern w:val="36"/>
          <w:sz w:val="39"/>
          <w:szCs w:val="39"/>
          <w:rtl/>
          <w:lang w:bidi="ar-SA"/>
        </w:rPr>
        <w:t>تقریر مباحث فقه: شرط رابع لباس مصلی (مسئله لباس مشکوک و استصحاب عدم ازلی)</w:t>
      </w:r>
    </w:p>
    <w:p w14:paraId="6E2BA195" w14:textId="77777777" w:rsidR="006F56A8" w:rsidRPr="006F56A8" w:rsidRDefault="006F56A8" w:rsidP="006F56A8">
      <w:p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color w:val="2E3440"/>
          <w:sz w:val="35"/>
          <w:szCs w:val="35"/>
          <w:rtl/>
          <w:lang w:bidi="ar-SA"/>
        </w:rPr>
        <w:t>اعوذ بالله من الشیطان الرجیم. بسم الله الرحمن الرحیم. الحمدلله رب العالمین وصلی الله علی محمد و آله الطاهرین و لعنة الله علی اعدائهم اجمعین</w:t>
      </w:r>
      <w:r w:rsidRPr="006F56A8">
        <w:rPr>
          <w:rFonts w:eastAsia="Times New Roman"/>
          <w:color w:val="2E3440"/>
          <w:sz w:val="35"/>
          <w:szCs w:val="35"/>
          <w:lang w:bidi="ar-SA"/>
        </w:rPr>
        <w:t>.</w:t>
      </w:r>
    </w:p>
    <w:p w14:paraId="1AE2D1DC" w14:textId="77777777" w:rsidR="006F56A8" w:rsidRPr="006F56A8" w:rsidRDefault="006F56A8" w:rsidP="006F56A8">
      <w:pPr>
        <w:shd w:val="clear" w:color="auto" w:fill="FFFFFF"/>
        <w:spacing w:before="725" w:after="100" w:afterAutospacing="1" w:line="240" w:lineRule="auto"/>
        <w:jc w:val="left"/>
        <w:outlineLvl w:val="1"/>
        <w:rPr>
          <w:rFonts w:eastAsia="Times New Roman"/>
          <w:b/>
          <w:bCs/>
          <w:color w:val="D08770"/>
          <w:spacing w:val="-4"/>
          <w:sz w:val="36"/>
          <w:szCs w:val="36"/>
          <w:lang w:bidi="ar-SA"/>
        </w:rPr>
      </w:pPr>
      <w:r w:rsidRPr="006F56A8">
        <w:rPr>
          <w:rFonts w:eastAsia="Times New Roman"/>
          <w:b/>
          <w:bCs/>
          <w:color w:val="D08770"/>
          <w:spacing w:val="-4"/>
          <w:sz w:val="36"/>
          <w:szCs w:val="36"/>
          <w:rtl/>
          <w:lang w:bidi="ar-SA"/>
        </w:rPr>
        <w:t>مقدمه: جایگاه بحث در شرط رابع لباس مصلی</w:t>
      </w:r>
    </w:p>
    <w:p w14:paraId="0A999ACD" w14:textId="5C3DD228" w:rsidR="006F56A8" w:rsidRPr="006F56A8" w:rsidRDefault="006F56A8" w:rsidP="006F56A8">
      <w:p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color w:val="2E3440"/>
          <w:sz w:val="35"/>
          <w:szCs w:val="35"/>
          <w:rtl/>
          <w:lang w:bidi="ar-SA"/>
        </w:rPr>
        <w:t>شرط رابع از شرایط لباس مصلی این است که</w:t>
      </w:r>
      <w:r w:rsidRPr="006F56A8">
        <w:rPr>
          <w:rFonts w:eastAsia="Times New Roman"/>
          <w:color w:val="2E3440"/>
          <w:sz w:val="35"/>
          <w:szCs w:val="35"/>
          <w:lang w:bidi="ar-SA"/>
        </w:rPr>
        <w:t>: </w:t>
      </w:r>
      <w:r w:rsidRPr="006F56A8">
        <w:rPr>
          <w:rFonts w:eastAsia="Times New Roman"/>
          <w:color w:val="2E3440"/>
          <w:sz w:val="30"/>
          <w:szCs w:val="30"/>
          <w:bdr w:val="single" w:sz="2" w:space="2" w:color="D8DEE9" w:frame="1"/>
          <w:shd w:val="clear" w:color="auto" w:fill="ECEFF4"/>
          <w:rtl/>
          <w:lang w:bidi="ar-SA"/>
        </w:rPr>
        <w:t>ا</w:t>
      </w:r>
      <w:r w:rsidR="00B309AD">
        <w:rPr>
          <w:rFonts w:eastAsia="Times New Roman" w:hint="cs"/>
          <w:color w:val="2E3440"/>
          <w:sz w:val="30"/>
          <w:szCs w:val="30"/>
          <w:bdr w:val="single" w:sz="2" w:space="2" w:color="D8DEE9" w:frame="1"/>
          <w:shd w:val="clear" w:color="auto" w:fill="ECEFF4"/>
          <w:rtl/>
          <w:lang w:bidi="ar-SA"/>
        </w:rPr>
        <w:t xml:space="preserve">ن </w:t>
      </w:r>
      <w:r w:rsidRPr="006F56A8">
        <w:rPr>
          <w:rFonts w:eastAsia="Times New Roman"/>
          <w:color w:val="2E3440"/>
          <w:sz w:val="30"/>
          <w:szCs w:val="30"/>
          <w:bdr w:val="single" w:sz="2" w:space="2" w:color="D8DEE9" w:frame="1"/>
          <w:shd w:val="clear" w:color="auto" w:fill="ECEFF4"/>
          <w:rtl/>
          <w:lang w:bidi="ar-SA"/>
        </w:rPr>
        <w:t>لا یکون من اجزاء ما لا یؤکل لحمه</w:t>
      </w:r>
      <w:r w:rsidRPr="006F56A8">
        <w:rPr>
          <w:rFonts w:eastAsia="Times New Roman"/>
          <w:color w:val="2E3440"/>
          <w:sz w:val="35"/>
          <w:szCs w:val="35"/>
          <w:lang w:bidi="ar-SA"/>
        </w:rPr>
        <w:t xml:space="preserve">. </w:t>
      </w:r>
      <w:r w:rsidRPr="006F56A8">
        <w:rPr>
          <w:rFonts w:eastAsia="Times New Roman"/>
          <w:color w:val="2E3440"/>
          <w:sz w:val="35"/>
          <w:szCs w:val="35"/>
          <w:rtl/>
          <w:lang w:bidi="ar-SA"/>
        </w:rPr>
        <w:t>در این شرط رابع، جهات مختلفی از بحث وجود دارد که در مجموع، بر اساس آنچه در جلسات سال گذشته عنوان شد، ده جهت از جهات مربوط به این شرط مطرح گردیده است</w:t>
      </w:r>
      <w:r w:rsidRPr="006F56A8">
        <w:rPr>
          <w:rFonts w:eastAsia="Times New Roman"/>
          <w:color w:val="2E3440"/>
          <w:sz w:val="35"/>
          <w:szCs w:val="35"/>
          <w:lang w:bidi="ar-SA"/>
        </w:rPr>
        <w:t>.</w:t>
      </w:r>
    </w:p>
    <w:p w14:paraId="41D44E97" w14:textId="544A01F1" w:rsidR="006F56A8" w:rsidRPr="006F56A8" w:rsidRDefault="006F56A8" w:rsidP="00B309AD">
      <w:p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color w:val="2E3440"/>
          <w:sz w:val="35"/>
          <w:szCs w:val="35"/>
          <w:rtl/>
          <w:lang w:bidi="ar-SA"/>
        </w:rPr>
        <w:t>جهت دهم از جهات بحث، بررسی «</w:t>
      </w:r>
      <w:r w:rsidR="00B309AD">
        <w:rPr>
          <w:rFonts w:eastAsia="Times New Roman" w:hint="cs"/>
          <w:color w:val="2E3440"/>
          <w:sz w:val="35"/>
          <w:szCs w:val="35"/>
          <w:rtl/>
          <w:lang w:bidi="ar-SA"/>
        </w:rPr>
        <w:t xml:space="preserve">حکم صلات در لباس مشکوک </w:t>
      </w:r>
      <w:r w:rsidRPr="006F56A8">
        <w:rPr>
          <w:rFonts w:eastAsia="Times New Roman"/>
          <w:color w:val="2E3440"/>
          <w:sz w:val="35"/>
          <w:szCs w:val="35"/>
          <w:rtl/>
          <w:lang w:bidi="ar-SA"/>
        </w:rPr>
        <w:t>» است؛ یعنی در مواردی که شک داریم لباس مصلی از اجزاء حیوان حرام‌گوشت (ما لا یؤکل) است یا خیر</w:t>
      </w:r>
      <w:r w:rsidR="00B309AD">
        <w:rPr>
          <w:rFonts w:eastAsia="Times New Roman" w:hint="cs"/>
          <w:color w:val="2E3440"/>
          <w:sz w:val="35"/>
          <w:szCs w:val="35"/>
          <w:rtl/>
          <w:lang w:bidi="ar-SA"/>
        </w:rPr>
        <w:t xml:space="preserve"> آيا نماز در آن لباس صحيح است ي خير؟</w:t>
      </w:r>
      <w:r w:rsidRPr="006F56A8">
        <w:rPr>
          <w:rFonts w:eastAsia="Times New Roman"/>
          <w:color w:val="2E3440"/>
          <w:sz w:val="35"/>
          <w:szCs w:val="35"/>
          <w:rtl/>
          <w:lang w:bidi="ar-SA"/>
        </w:rPr>
        <w:t>. مسئله «لباس مشکوک» از مسائل بسیار مهمی است که رسائل متعددی مستقلاً درباره آن به رشته تحریر درآمده است؛ از جمله رساله مرحوم میرزای نائینی در لباس مشکوک. بنابراین، بررسی حکم صلاة در لباس مشکوک، هرچند از فروعات شرط رابع محسوب می‌شود، اما فی‌نفسه مسئله‌ای مستقل و مشتمل بر جهات متعدد و مختلفی است</w:t>
      </w:r>
      <w:r w:rsidRPr="006F56A8">
        <w:rPr>
          <w:rFonts w:eastAsia="Times New Roman"/>
          <w:color w:val="2E3440"/>
          <w:sz w:val="35"/>
          <w:szCs w:val="35"/>
          <w:lang w:bidi="ar-SA"/>
        </w:rPr>
        <w:t>.</w:t>
      </w:r>
    </w:p>
    <w:p w14:paraId="08D7BF77" w14:textId="3639560A" w:rsidR="006F56A8" w:rsidRPr="006F56A8" w:rsidRDefault="006F56A8" w:rsidP="006F56A8">
      <w:p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color w:val="2E3440"/>
          <w:sz w:val="35"/>
          <w:szCs w:val="35"/>
          <w:rtl/>
          <w:lang w:bidi="ar-SA"/>
        </w:rPr>
        <w:t xml:space="preserve">در بررسی جهات متعدد مسئله لباس مشکوک، جهت نهم به مقتضای ادله اجتهادی اختصاص داشت و جهت دهم به مقتضای اصل عملی </w:t>
      </w:r>
      <w:r w:rsidR="00B309AD">
        <w:rPr>
          <w:rFonts w:eastAsia="Times New Roman" w:hint="cs"/>
          <w:color w:val="2E3440"/>
          <w:sz w:val="35"/>
          <w:szCs w:val="35"/>
          <w:rtl/>
          <w:lang w:bidi="ar-SA"/>
        </w:rPr>
        <w:t xml:space="preserve"> در مسئله </w:t>
      </w:r>
      <w:r w:rsidRPr="006F56A8">
        <w:rPr>
          <w:rFonts w:eastAsia="Times New Roman"/>
          <w:color w:val="2E3440"/>
          <w:sz w:val="35"/>
          <w:szCs w:val="35"/>
          <w:rtl/>
          <w:lang w:bidi="ar-SA"/>
        </w:rPr>
        <w:t>می‌پردازد</w:t>
      </w:r>
      <w:r w:rsidRPr="006F56A8">
        <w:rPr>
          <w:rFonts w:eastAsia="Times New Roman"/>
          <w:color w:val="2E3440"/>
          <w:sz w:val="35"/>
          <w:szCs w:val="35"/>
          <w:lang w:bidi="ar-SA"/>
        </w:rPr>
        <w:t>.</w:t>
      </w:r>
    </w:p>
    <w:p w14:paraId="57D8EC14" w14:textId="77777777" w:rsidR="006F56A8" w:rsidRPr="006F56A8" w:rsidRDefault="006F56A8" w:rsidP="006F56A8">
      <w:pPr>
        <w:shd w:val="clear" w:color="auto" w:fill="FFFFFF"/>
        <w:spacing w:before="725" w:after="100" w:afterAutospacing="1" w:line="240" w:lineRule="auto"/>
        <w:jc w:val="left"/>
        <w:outlineLvl w:val="1"/>
        <w:rPr>
          <w:rFonts w:eastAsia="Times New Roman"/>
          <w:b/>
          <w:bCs/>
          <w:color w:val="D08770"/>
          <w:spacing w:val="-4"/>
          <w:sz w:val="36"/>
          <w:szCs w:val="36"/>
          <w:lang w:bidi="ar-SA"/>
        </w:rPr>
      </w:pPr>
      <w:r w:rsidRPr="006F56A8">
        <w:rPr>
          <w:rFonts w:eastAsia="Times New Roman"/>
          <w:b/>
          <w:bCs/>
          <w:color w:val="D08770"/>
          <w:spacing w:val="-4"/>
          <w:sz w:val="36"/>
          <w:szCs w:val="36"/>
          <w:rtl/>
          <w:lang w:bidi="ar-SA"/>
        </w:rPr>
        <w:t>تقسیم‌بندی اصول عملیه در مسئله لباس مشکوک</w:t>
      </w:r>
    </w:p>
    <w:p w14:paraId="37E5AFC8" w14:textId="77777777" w:rsidR="006F56A8" w:rsidRPr="006F56A8" w:rsidRDefault="006F56A8" w:rsidP="006F56A8">
      <w:p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color w:val="2E3440"/>
          <w:sz w:val="35"/>
          <w:szCs w:val="35"/>
          <w:rtl/>
          <w:lang w:bidi="ar-SA"/>
        </w:rPr>
        <w:t>اصول عملیه‌ای که برای جواز صلاة در لباس مشکوک به آن‌ها استدلال شده است، بر دو قسم‌اند</w:t>
      </w:r>
      <w:r w:rsidRPr="006F56A8">
        <w:rPr>
          <w:rFonts w:eastAsia="Times New Roman"/>
          <w:color w:val="2E3440"/>
          <w:sz w:val="35"/>
          <w:szCs w:val="35"/>
          <w:lang w:bidi="ar-SA"/>
        </w:rPr>
        <w:t>:</w:t>
      </w:r>
      <w:r w:rsidRPr="006F56A8">
        <w:rPr>
          <w:rFonts w:eastAsia="Times New Roman"/>
          <w:color w:val="2E3440"/>
          <w:sz w:val="35"/>
          <w:szCs w:val="35"/>
          <w:lang w:bidi="ar-SA"/>
        </w:rPr>
        <w:br/>
      </w:r>
      <w:r w:rsidRPr="006F56A8">
        <w:rPr>
          <w:rFonts w:eastAsia="Times New Roman"/>
          <w:color w:val="2E3440"/>
          <w:sz w:val="35"/>
          <w:szCs w:val="35"/>
          <w:rtl/>
        </w:rPr>
        <w:t>۱</w:t>
      </w:r>
      <w:r w:rsidRPr="006F56A8">
        <w:rPr>
          <w:rFonts w:eastAsia="Times New Roman"/>
          <w:color w:val="2E3440"/>
          <w:sz w:val="35"/>
          <w:szCs w:val="35"/>
          <w:lang w:bidi="ar-SA"/>
        </w:rPr>
        <w:t>. </w:t>
      </w:r>
      <w:r w:rsidRPr="006F56A8">
        <w:rPr>
          <w:rFonts w:eastAsia="Times New Roman"/>
          <w:b/>
          <w:bCs/>
          <w:color w:val="2E3440"/>
          <w:sz w:val="35"/>
          <w:szCs w:val="35"/>
          <w:rtl/>
          <w:lang w:bidi="ar-SA"/>
        </w:rPr>
        <w:t>اصول موضوعیه</w:t>
      </w:r>
      <w:r w:rsidRPr="006F56A8">
        <w:rPr>
          <w:rFonts w:eastAsia="Times New Roman"/>
          <w:b/>
          <w:bCs/>
          <w:color w:val="2E3440"/>
          <w:sz w:val="35"/>
          <w:szCs w:val="35"/>
          <w:lang w:bidi="ar-SA"/>
        </w:rPr>
        <w:t>:</w:t>
      </w:r>
      <w:r w:rsidRPr="006F56A8">
        <w:rPr>
          <w:rFonts w:eastAsia="Times New Roman"/>
          <w:color w:val="2E3440"/>
          <w:sz w:val="35"/>
          <w:szCs w:val="35"/>
          <w:lang w:bidi="ar-SA"/>
        </w:rPr>
        <w:t> </w:t>
      </w:r>
      <w:r w:rsidRPr="006F56A8">
        <w:rPr>
          <w:rFonts w:eastAsia="Times New Roman"/>
          <w:color w:val="2E3440"/>
          <w:sz w:val="35"/>
          <w:szCs w:val="35"/>
          <w:rtl/>
          <w:lang w:bidi="ar-SA"/>
        </w:rPr>
        <w:t>اصولی که به واسطه آن‌ها حال موضوع مشخص می‌شود (یعنی ثابت می‌کنند که این لباس از اجزاء غیر مأکول نیست)؛ مانند </w:t>
      </w:r>
      <w:r w:rsidRPr="006F56A8">
        <w:rPr>
          <w:rFonts w:eastAsia="Times New Roman"/>
          <w:color w:val="2E3440"/>
          <w:sz w:val="30"/>
          <w:szCs w:val="30"/>
          <w:bdr w:val="single" w:sz="2" w:space="2" w:color="D8DEE9" w:frame="1"/>
          <w:shd w:val="clear" w:color="auto" w:fill="ECEFF4"/>
          <w:rtl/>
          <w:lang w:bidi="ar-SA"/>
        </w:rPr>
        <w:t>اصالة الحل</w:t>
      </w:r>
      <w:r w:rsidRPr="006F56A8">
        <w:rPr>
          <w:rFonts w:eastAsia="Times New Roman"/>
          <w:color w:val="2E3440"/>
          <w:sz w:val="35"/>
          <w:szCs w:val="35"/>
          <w:rtl/>
          <w:lang w:bidi="ar-SA"/>
        </w:rPr>
        <w:t> و برخی از تقریب‌های استصحاب</w:t>
      </w:r>
      <w:r w:rsidRPr="006F56A8">
        <w:rPr>
          <w:rFonts w:eastAsia="Times New Roman"/>
          <w:color w:val="2E3440"/>
          <w:sz w:val="35"/>
          <w:szCs w:val="35"/>
          <w:lang w:bidi="ar-SA"/>
        </w:rPr>
        <w:t>.</w:t>
      </w:r>
      <w:r w:rsidRPr="006F56A8">
        <w:rPr>
          <w:rFonts w:eastAsia="Times New Roman"/>
          <w:color w:val="2E3440"/>
          <w:sz w:val="35"/>
          <w:szCs w:val="35"/>
          <w:lang w:bidi="ar-SA"/>
        </w:rPr>
        <w:br/>
      </w:r>
      <w:r w:rsidRPr="006F56A8">
        <w:rPr>
          <w:rFonts w:eastAsia="Times New Roman"/>
          <w:color w:val="2E3440"/>
          <w:sz w:val="35"/>
          <w:szCs w:val="35"/>
          <w:rtl/>
        </w:rPr>
        <w:lastRenderedPageBreak/>
        <w:t>۲</w:t>
      </w:r>
      <w:r w:rsidRPr="006F56A8">
        <w:rPr>
          <w:rFonts w:eastAsia="Times New Roman"/>
          <w:color w:val="2E3440"/>
          <w:sz w:val="35"/>
          <w:szCs w:val="35"/>
          <w:lang w:bidi="ar-SA"/>
        </w:rPr>
        <w:t>. </w:t>
      </w:r>
      <w:r w:rsidRPr="006F56A8">
        <w:rPr>
          <w:rFonts w:eastAsia="Times New Roman"/>
          <w:b/>
          <w:bCs/>
          <w:color w:val="2E3440"/>
          <w:sz w:val="35"/>
          <w:szCs w:val="35"/>
          <w:rtl/>
          <w:lang w:bidi="ar-SA"/>
        </w:rPr>
        <w:t>اصول حکمیه</w:t>
      </w:r>
      <w:r w:rsidRPr="006F56A8">
        <w:rPr>
          <w:rFonts w:eastAsia="Times New Roman"/>
          <w:b/>
          <w:bCs/>
          <w:color w:val="2E3440"/>
          <w:sz w:val="35"/>
          <w:szCs w:val="35"/>
          <w:lang w:bidi="ar-SA"/>
        </w:rPr>
        <w:t>:</w:t>
      </w:r>
      <w:r w:rsidRPr="006F56A8">
        <w:rPr>
          <w:rFonts w:eastAsia="Times New Roman"/>
          <w:color w:val="2E3440"/>
          <w:sz w:val="35"/>
          <w:szCs w:val="35"/>
          <w:lang w:bidi="ar-SA"/>
        </w:rPr>
        <w:t> </w:t>
      </w:r>
      <w:r w:rsidRPr="006F56A8">
        <w:rPr>
          <w:rFonts w:eastAsia="Times New Roman"/>
          <w:color w:val="2E3440"/>
          <w:sz w:val="35"/>
          <w:szCs w:val="35"/>
          <w:rtl/>
          <w:lang w:bidi="ar-SA"/>
        </w:rPr>
        <w:t>اصولی که با فرض شک در اینکه آیا صلاة در اجزاء </w:t>
      </w:r>
      <w:r w:rsidRPr="006F56A8">
        <w:rPr>
          <w:rFonts w:eastAsia="Times New Roman"/>
          <w:color w:val="2E3440"/>
          <w:sz w:val="30"/>
          <w:szCs w:val="30"/>
          <w:bdr w:val="single" w:sz="2" w:space="2" w:color="D8DEE9" w:frame="1"/>
          <w:shd w:val="clear" w:color="auto" w:fill="ECEFF4"/>
          <w:rtl/>
          <w:lang w:bidi="ar-SA"/>
        </w:rPr>
        <w:t>ما لا یؤکل</w:t>
      </w:r>
      <w:r w:rsidRPr="006F56A8">
        <w:rPr>
          <w:rFonts w:eastAsia="Times New Roman"/>
          <w:color w:val="2E3440"/>
          <w:sz w:val="35"/>
          <w:szCs w:val="35"/>
          <w:rtl/>
          <w:lang w:bidi="ar-SA"/>
        </w:rPr>
        <w:t> واقع شده یا خیر، مستقیماً حکم به صحت صلاة می‌کنند؛ مانند برائت از مانعیت مشکوک نسبت به صلاة مصلی</w:t>
      </w:r>
      <w:r w:rsidRPr="006F56A8">
        <w:rPr>
          <w:rFonts w:eastAsia="Times New Roman"/>
          <w:color w:val="2E3440"/>
          <w:sz w:val="35"/>
          <w:szCs w:val="35"/>
          <w:lang w:bidi="ar-SA"/>
        </w:rPr>
        <w:t>.</w:t>
      </w:r>
    </w:p>
    <w:p w14:paraId="01955072" w14:textId="77777777" w:rsidR="006F56A8" w:rsidRPr="006F56A8" w:rsidRDefault="006F56A8" w:rsidP="006F56A8">
      <w:p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color w:val="2E3440"/>
          <w:sz w:val="35"/>
          <w:szCs w:val="35"/>
          <w:rtl/>
          <w:lang w:bidi="ar-SA"/>
        </w:rPr>
        <w:t>بر این اساس، بحث در جهت دهم در دو مقام مطرح می‌شود: مقام اول در اصول موضوعیه و مقام دوم در اصول حکمیه</w:t>
      </w:r>
      <w:r w:rsidRPr="006F56A8">
        <w:rPr>
          <w:rFonts w:eastAsia="Times New Roman"/>
          <w:color w:val="2E3440"/>
          <w:sz w:val="35"/>
          <w:szCs w:val="35"/>
          <w:lang w:bidi="ar-SA"/>
        </w:rPr>
        <w:t>.</w:t>
      </w:r>
    </w:p>
    <w:p w14:paraId="583BCF26" w14:textId="77777777" w:rsidR="006F56A8" w:rsidRPr="006F56A8" w:rsidRDefault="006F56A8" w:rsidP="006F56A8">
      <w:pPr>
        <w:shd w:val="clear" w:color="auto" w:fill="FFFFFF"/>
        <w:spacing w:before="725" w:after="100" w:afterAutospacing="1" w:line="240" w:lineRule="auto"/>
        <w:jc w:val="left"/>
        <w:outlineLvl w:val="1"/>
        <w:rPr>
          <w:rFonts w:eastAsia="Times New Roman"/>
          <w:b/>
          <w:bCs/>
          <w:color w:val="D08770"/>
          <w:spacing w:val="-4"/>
          <w:sz w:val="36"/>
          <w:szCs w:val="36"/>
          <w:lang w:bidi="ar-SA"/>
        </w:rPr>
      </w:pPr>
      <w:r w:rsidRPr="006F56A8">
        <w:rPr>
          <w:rFonts w:eastAsia="Times New Roman"/>
          <w:b/>
          <w:bCs/>
          <w:color w:val="D08770"/>
          <w:spacing w:val="-4"/>
          <w:sz w:val="36"/>
          <w:szCs w:val="36"/>
          <w:rtl/>
          <w:lang w:bidi="ar-SA"/>
        </w:rPr>
        <w:t>مقام اول: بررسی اصول موضوعیه برای جواز صلاة در لباس مشکوک</w:t>
      </w:r>
    </w:p>
    <w:p w14:paraId="0986C551" w14:textId="77777777" w:rsidR="006F56A8" w:rsidRPr="006F56A8" w:rsidRDefault="006F56A8" w:rsidP="006F56A8">
      <w:p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color w:val="2E3440"/>
          <w:sz w:val="35"/>
          <w:szCs w:val="35"/>
          <w:rtl/>
          <w:lang w:bidi="ar-SA"/>
        </w:rPr>
        <w:t>در مقام اول، برای اثبات جواز صلاة در لباس یا محمول مشکوک، به چند وجه استدلال شده است</w:t>
      </w:r>
      <w:r w:rsidRPr="006F56A8">
        <w:rPr>
          <w:rFonts w:eastAsia="Times New Roman"/>
          <w:color w:val="2E3440"/>
          <w:sz w:val="35"/>
          <w:szCs w:val="35"/>
          <w:lang w:bidi="ar-SA"/>
        </w:rPr>
        <w:t>:</w:t>
      </w:r>
    </w:p>
    <w:p w14:paraId="124C7192" w14:textId="33FC2CB8" w:rsidR="006F56A8" w:rsidRPr="006F56A8" w:rsidRDefault="006F56A8" w:rsidP="00B309AD">
      <w:p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color w:val="2E3440"/>
          <w:sz w:val="35"/>
          <w:szCs w:val="35"/>
          <w:rtl/>
        </w:rPr>
        <w:t>۱</w:t>
      </w:r>
      <w:r w:rsidRPr="006F56A8">
        <w:rPr>
          <w:rFonts w:eastAsia="Times New Roman"/>
          <w:color w:val="2E3440"/>
          <w:sz w:val="35"/>
          <w:szCs w:val="35"/>
          <w:lang w:bidi="ar-SA"/>
        </w:rPr>
        <w:t>. </w:t>
      </w:r>
      <w:r w:rsidRPr="006F56A8">
        <w:rPr>
          <w:rFonts w:eastAsia="Times New Roman"/>
          <w:b/>
          <w:bCs/>
          <w:color w:val="2E3440"/>
          <w:sz w:val="35"/>
          <w:szCs w:val="35"/>
          <w:rtl/>
          <w:lang w:bidi="ar-SA"/>
        </w:rPr>
        <w:t>وجه اول</w:t>
      </w:r>
      <w:r w:rsidRPr="006F56A8">
        <w:rPr>
          <w:rFonts w:eastAsia="Times New Roman"/>
          <w:b/>
          <w:bCs/>
          <w:color w:val="2E3440"/>
          <w:sz w:val="35"/>
          <w:szCs w:val="35"/>
          <w:lang w:bidi="ar-SA"/>
        </w:rPr>
        <w:t>:</w:t>
      </w:r>
      <w:r w:rsidRPr="006F56A8">
        <w:rPr>
          <w:rFonts w:eastAsia="Times New Roman"/>
          <w:color w:val="2E3440"/>
          <w:sz w:val="35"/>
          <w:szCs w:val="35"/>
          <w:lang w:bidi="ar-SA"/>
        </w:rPr>
        <w:t> </w:t>
      </w:r>
      <w:r w:rsidRPr="006F56A8">
        <w:rPr>
          <w:rFonts w:eastAsia="Times New Roman"/>
          <w:color w:val="2E3440"/>
          <w:sz w:val="35"/>
          <w:szCs w:val="35"/>
          <w:rtl/>
          <w:lang w:bidi="ar-SA"/>
        </w:rPr>
        <w:t>تمسک به </w:t>
      </w:r>
      <w:r w:rsidRPr="006F56A8">
        <w:rPr>
          <w:rFonts w:eastAsia="Times New Roman"/>
          <w:color w:val="2E3440"/>
          <w:sz w:val="30"/>
          <w:szCs w:val="30"/>
          <w:bdr w:val="single" w:sz="2" w:space="2" w:color="D8DEE9" w:frame="1"/>
          <w:shd w:val="clear" w:color="auto" w:fill="ECEFF4"/>
          <w:rtl/>
          <w:lang w:bidi="ar-SA"/>
        </w:rPr>
        <w:t>اصالة الحل</w:t>
      </w:r>
      <w:r w:rsidRPr="006F56A8">
        <w:rPr>
          <w:rFonts w:eastAsia="Times New Roman"/>
          <w:color w:val="2E3440"/>
          <w:sz w:val="35"/>
          <w:szCs w:val="35"/>
          <w:rtl/>
          <w:lang w:bidi="ar-SA"/>
        </w:rPr>
        <w:t> در حیوانی که جلد یا وبر (پوست یا کرک) از آن اخذ شده است</w:t>
      </w:r>
      <w:r w:rsidRPr="006F56A8">
        <w:rPr>
          <w:rFonts w:eastAsia="Times New Roman"/>
          <w:color w:val="2E3440"/>
          <w:sz w:val="35"/>
          <w:szCs w:val="35"/>
          <w:lang w:bidi="ar-SA"/>
        </w:rPr>
        <w:t>.</w:t>
      </w:r>
      <w:r w:rsidRPr="006F56A8">
        <w:rPr>
          <w:rFonts w:eastAsia="Times New Roman"/>
          <w:color w:val="2E3440"/>
          <w:sz w:val="35"/>
          <w:szCs w:val="35"/>
          <w:lang w:bidi="ar-SA"/>
        </w:rPr>
        <w:br/>
      </w:r>
      <w:r w:rsidRPr="006F56A8">
        <w:rPr>
          <w:rFonts w:eastAsia="Times New Roman"/>
          <w:color w:val="2E3440"/>
          <w:sz w:val="35"/>
          <w:szCs w:val="35"/>
          <w:rtl/>
        </w:rPr>
        <w:t>۲</w:t>
      </w:r>
      <w:r w:rsidRPr="006F56A8">
        <w:rPr>
          <w:rFonts w:eastAsia="Times New Roman"/>
          <w:color w:val="2E3440"/>
          <w:sz w:val="35"/>
          <w:szCs w:val="35"/>
          <w:lang w:bidi="ar-SA"/>
        </w:rPr>
        <w:t>. </w:t>
      </w:r>
      <w:r w:rsidRPr="006F56A8">
        <w:rPr>
          <w:rFonts w:eastAsia="Times New Roman"/>
          <w:b/>
          <w:bCs/>
          <w:color w:val="2E3440"/>
          <w:sz w:val="35"/>
          <w:szCs w:val="35"/>
          <w:rtl/>
          <w:lang w:bidi="ar-SA"/>
        </w:rPr>
        <w:t>وجه دوم</w:t>
      </w:r>
      <w:r w:rsidRPr="006F56A8">
        <w:rPr>
          <w:rFonts w:eastAsia="Times New Roman"/>
          <w:b/>
          <w:bCs/>
          <w:color w:val="2E3440"/>
          <w:sz w:val="35"/>
          <w:szCs w:val="35"/>
          <w:lang w:bidi="ar-SA"/>
        </w:rPr>
        <w:t>:</w:t>
      </w:r>
      <w:r w:rsidRPr="006F56A8">
        <w:rPr>
          <w:rFonts w:eastAsia="Times New Roman"/>
          <w:color w:val="2E3440"/>
          <w:sz w:val="35"/>
          <w:szCs w:val="35"/>
          <w:lang w:bidi="ar-SA"/>
        </w:rPr>
        <w:t> </w:t>
      </w:r>
      <w:r w:rsidRPr="006F56A8">
        <w:rPr>
          <w:rFonts w:eastAsia="Times New Roman"/>
          <w:color w:val="2E3440"/>
          <w:sz w:val="35"/>
          <w:szCs w:val="35"/>
          <w:rtl/>
          <w:lang w:bidi="ar-SA"/>
        </w:rPr>
        <w:t>تمسک به </w:t>
      </w:r>
      <w:r w:rsidRPr="006F56A8">
        <w:rPr>
          <w:rFonts w:eastAsia="Times New Roman"/>
          <w:color w:val="2E3440"/>
          <w:sz w:val="30"/>
          <w:szCs w:val="30"/>
          <w:bdr w:val="single" w:sz="2" w:space="2" w:color="D8DEE9" w:frame="1"/>
          <w:shd w:val="clear" w:color="auto" w:fill="ECEFF4"/>
          <w:rtl/>
          <w:lang w:bidi="ar-SA"/>
        </w:rPr>
        <w:t>اصالة الطهاره</w:t>
      </w:r>
      <w:r w:rsidRPr="006F56A8">
        <w:rPr>
          <w:rFonts w:eastAsia="Times New Roman"/>
          <w:color w:val="2E3440"/>
          <w:sz w:val="35"/>
          <w:szCs w:val="35"/>
          <w:rtl/>
          <w:lang w:bidi="ar-SA"/>
        </w:rPr>
        <w:t> در جایی که حیوان مردد بین غنم (گوسفند) و مانند کلب (سگ نجس‌العین) باشد</w:t>
      </w:r>
      <w:r w:rsidRPr="006F56A8">
        <w:rPr>
          <w:rFonts w:eastAsia="Times New Roman"/>
          <w:color w:val="2E3440"/>
          <w:sz w:val="35"/>
          <w:szCs w:val="35"/>
          <w:lang w:bidi="ar-SA"/>
        </w:rPr>
        <w:t>.</w:t>
      </w:r>
      <w:r w:rsidRPr="006F56A8">
        <w:rPr>
          <w:rFonts w:eastAsia="Times New Roman"/>
          <w:color w:val="2E3440"/>
          <w:sz w:val="35"/>
          <w:szCs w:val="35"/>
          <w:lang w:bidi="ar-SA"/>
        </w:rPr>
        <w:br/>
      </w:r>
      <w:r w:rsidR="00B309AD">
        <w:rPr>
          <w:rFonts w:eastAsia="Times New Roman" w:hint="cs"/>
          <w:i/>
          <w:iCs/>
          <w:color w:val="2E3440"/>
          <w:sz w:val="35"/>
          <w:szCs w:val="35"/>
          <w:rtl/>
          <w:lang w:bidi="ar-SA"/>
        </w:rPr>
        <w:t>(</w:t>
      </w:r>
      <w:r w:rsidRPr="006F56A8">
        <w:rPr>
          <w:rFonts w:eastAsia="Times New Roman"/>
          <w:i/>
          <w:iCs/>
          <w:color w:val="2E3440"/>
          <w:sz w:val="35"/>
          <w:szCs w:val="35"/>
          <w:rtl/>
          <w:lang w:bidi="ar-SA"/>
        </w:rPr>
        <w:t>توضیح: بحث از </w:t>
      </w:r>
      <w:r w:rsidRPr="006F56A8">
        <w:rPr>
          <w:rFonts w:eastAsia="Times New Roman"/>
          <w:i/>
          <w:iCs/>
          <w:color w:val="2E3440"/>
          <w:sz w:val="30"/>
          <w:szCs w:val="30"/>
          <w:bdr w:val="single" w:sz="2" w:space="2" w:color="D8DEE9" w:frame="1"/>
          <w:shd w:val="clear" w:color="auto" w:fill="ECEFF4"/>
          <w:rtl/>
          <w:lang w:bidi="ar-SA"/>
        </w:rPr>
        <w:t>اصالة الحل</w:t>
      </w:r>
      <w:r w:rsidRPr="006F56A8">
        <w:rPr>
          <w:rFonts w:eastAsia="Times New Roman"/>
          <w:i/>
          <w:iCs/>
          <w:color w:val="2E3440"/>
          <w:sz w:val="35"/>
          <w:szCs w:val="35"/>
          <w:rtl/>
          <w:lang w:bidi="ar-SA"/>
        </w:rPr>
        <w:t> و </w:t>
      </w:r>
      <w:r w:rsidRPr="006F56A8">
        <w:rPr>
          <w:rFonts w:eastAsia="Times New Roman"/>
          <w:i/>
          <w:iCs/>
          <w:color w:val="2E3440"/>
          <w:sz w:val="30"/>
          <w:szCs w:val="30"/>
          <w:bdr w:val="single" w:sz="2" w:space="2" w:color="D8DEE9" w:frame="1"/>
          <w:shd w:val="clear" w:color="auto" w:fill="ECEFF4"/>
          <w:rtl/>
          <w:lang w:bidi="ar-SA"/>
        </w:rPr>
        <w:t>اصالة الطهاره</w:t>
      </w:r>
      <w:r w:rsidRPr="006F56A8">
        <w:rPr>
          <w:rFonts w:eastAsia="Times New Roman"/>
          <w:i/>
          <w:iCs/>
          <w:color w:val="2E3440"/>
          <w:sz w:val="35"/>
          <w:szCs w:val="35"/>
          <w:rtl/>
          <w:lang w:bidi="ar-SA"/>
        </w:rPr>
        <w:t> و مناقشات وارد بر آن‌ها در جلسات سال گذشته به تفصیل مطرح و به اتمام رسیده است</w:t>
      </w:r>
      <w:r w:rsidR="00B309AD">
        <w:rPr>
          <w:rFonts w:eastAsia="Times New Roman" w:hint="cs"/>
          <w:i/>
          <w:iCs/>
          <w:color w:val="2E3440"/>
          <w:sz w:val="35"/>
          <w:szCs w:val="35"/>
          <w:rtl/>
          <w:lang w:bidi="ar-SA"/>
        </w:rPr>
        <w:t>.)</w:t>
      </w:r>
      <w:r w:rsidRPr="006F56A8">
        <w:rPr>
          <w:rFonts w:eastAsia="Times New Roman"/>
          <w:color w:val="2E3440"/>
          <w:sz w:val="35"/>
          <w:szCs w:val="35"/>
          <w:lang w:bidi="ar-SA"/>
        </w:rPr>
        <w:br/>
      </w:r>
      <w:r w:rsidRPr="006F56A8">
        <w:rPr>
          <w:rFonts w:eastAsia="Times New Roman"/>
          <w:color w:val="2E3440"/>
          <w:sz w:val="35"/>
          <w:szCs w:val="35"/>
          <w:rtl/>
        </w:rPr>
        <w:t>۳</w:t>
      </w:r>
      <w:r w:rsidRPr="006F56A8">
        <w:rPr>
          <w:rFonts w:eastAsia="Times New Roman"/>
          <w:color w:val="2E3440"/>
          <w:sz w:val="35"/>
          <w:szCs w:val="35"/>
          <w:lang w:bidi="ar-SA"/>
        </w:rPr>
        <w:t>. </w:t>
      </w:r>
      <w:r w:rsidRPr="006F56A8">
        <w:rPr>
          <w:rFonts w:eastAsia="Times New Roman"/>
          <w:b/>
          <w:bCs/>
          <w:color w:val="2E3440"/>
          <w:sz w:val="35"/>
          <w:szCs w:val="35"/>
          <w:rtl/>
          <w:lang w:bidi="ar-SA"/>
        </w:rPr>
        <w:t>وجه سوم</w:t>
      </w:r>
      <w:r w:rsidRPr="006F56A8">
        <w:rPr>
          <w:rFonts w:eastAsia="Times New Roman"/>
          <w:b/>
          <w:bCs/>
          <w:color w:val="2E3440"/>
          <w:sz w:val="35"/>
          <w:szCs w:val="35"/>
          <w:lang w:bidi="ar-SA"/>
        </w:rPr>
        <w:t>:</w:t>
      </w:r>
      <w:r w:rsidRPr="006F56A8">
        <w:rPr>
          <w:rFonts w:eastAsia="Times New Roman"/>
          <w:color w:val="2E3440"/>
          <w:sz w:val="35"/>
          <w:szCs w:val="35"/>
          <w:lang w:bidi="ar-SA"/>
        </w:rPr>
        <w:t> </w:t>
      </w:r>
      <w:r w:rsidRPr="006F56A8">
        <w:rPr>
          <w:rFonts w:eastAsia="Times New Roman"/>
          <w:color w:val="2E3440"/>
          <w:sz w:val="35"/>
          <w:szCs w:val="35"/>
          <w:rtl/>
          <w:lang w:bidi="ar-SA"/>
        </w:rPr>
        <w:t>تمسک به استصحاب. برای جریان استصحاب در این مقام، تقریب‌های مختلفی بیان شده است</w:t>
      </w:r>
      <w:r w:rsidRPr="006F56A8">
        <w:rPr>
          <w:rFonts w:eastAsia="Times New Roman"/>
          <w:color w:val="2E3440"/>
          <w:sz w:val="35"/>
          <w:szCs w:val="35"/>
          <w:lang w:bidi="ar-SA"/>
        </w:rPr>
        <w:t>:</w:t>
      </w:r>
    </w:p>
    <w:p w14:paraId="19ADA9E9" w14:textId="77777777" w:rsidR="006F56A8" w:rsidRPr="006F56A8" w:rsidRDefault="006F56A8">
      <w:pPr>
        <w:numPr>
          <w:ilvl w:val="0"/>
          <w:numId w:val="1"/>
        </w:num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b/>
          <w:bCs/>
          <w:color w:val="2E3440"/>
          <w:sz w:val="35"/>
          <w:szCs w:val="35"/>
          <w:rtl/>
          <w:lang w:bidi="ar-SA"/>
        </w:rPr>
        <w:t>تقریب اول</w:t>
      </w:r>
      <w:r w:rsidRPr="006F56A8">
        <w:rPr>
          <w:rFonts w:eastAsia="Times New Roman"/>
          <w:b/>
          <w:bCs/>
          <w:color w:val="2E3440"/>
          <w:sz w:val="35"/>
          <w:szCs w:val="35"/>
          <w:lang w:bidi="ar-SA"/>
        </w:rPr>
        <w:t>:</w:t>
      </w:r>
      <w:r w:rsidRPr="006F56A8">
        <w:rPr>
          <w:rFonts w:eastAsia="Times New Roman"/>
          <w:color w:val="2E3440"/>
          <w:sz w:val="35"/>
          <w:szCs w:val="35"/>
          <w:lang w:bidi="ar-SA"/>
        </w:rPr>
        <w:t> </w:t>
      </w:r>
      <w:r w:rsidRPr="006F56A8">
        <w:rPr>
          <w:rFonts w:eastAsia="Times New Roman"/>
          <w:color w:val="2E3440"/>
          <w:sz w:val="35"/>
          <w:szCs w:val="35"/>
          <w:rtl/>
          <w:lang w:bidi="ar-SA"/>
        </w:rPr>
        <w:t>استصحاب اباحه ثابته قبل از بلوغ مکلف</w:t>
      </w:r>
      <w:r w:rsidRPr="006F56A8">
        <w:rPr>
          <w:rFonts w:eastAsia="Times New Roman"/>
          <w:color w:val="2E3440"/>
          <w:sz w:val="35"/>
          <w:szCs w:val="35"/>
          <w:lang w:bidi="ar-SA"/>
        </w:rPr>
        <w:t>.</w:t>
      </w:r>
    </w:p>
    <w:p w14:paraId="365C0824" w14:textId="284A6ADA" w:rsidR="006F56A8" w:rsidRPr="006F56A8" w:rsidRDefault="006F56A8" w:rsidP="00B309AD">
      <w:pPr>
        <w:numPr>
          <w:ilvl w:val="0"/>
          <w:numId w:val="1"/>
        </w:num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b/>
          <w:bCs/>
          <w:color w:val="2E3440"/>
          <w:sz w:val="35"/>
          <w:szCs w:val="35"/>
          <w:rtl/>
          <w:lang w:bidi="ar-SA"/>
        </w:rPr>
        <w:t>تقریب دوم</w:t>
      </w:r>
      <w:r w:rsidRPr="006F56A8">
        <w:rPr>
          <w:rFonts w:eastAsia="Times New Roman"/>
          <w:b/>
          <w:bCs/>
          <w:color w:val="2E3440"/>
          <w:sz w:val="35"/>
          <w:szCs w:val="35"/>
          <w:lang w:bidi="ar-SA"/>
        </w:rPr>
        <w:t>:</w:t>
      </w:r>
      <w:r w:rsidRPr="006F56A8">
        <w:rPr>
          <w:rFonts w:eastAsia="Times New Roman"/>
          <w:color w:val="2E3440"/>
          <w:sz w:val="35"/>
          <w:szCs w:val="35"/>
          <w:lang w:bidi="ar-SA"/>
        </w:rPr>
        <w:t> </w:t>
      </w:r>
      <w:r w:rsidRPr="006F56A8">
        <w:rPr>
          <w:rFonts w:eastAsia="Times New Roman"/>
          <w:color w:val="2E3440"/>
          <w:sz w:val="35"/>
          <w:szCs w:val="35"/>
          <w:rtl/>
          <w:lang w:bidi="ar-SA"/>
        </w:rPr>
        <w:t>استصحاب عدم جعل حرمت در حیوان متخذ منه الجلد او الوبر</w:t>
      </w:r>
      <w:r w:rsidRPr="006F56A8">
        <w:rPr>
          <w:rFonts w:eastAsia="Times New Roman"/>
          <w:color w:val="2E3440"/>
          <w:sz w:val="35"/>
          <w:szCs w:val="35"/>
          <w:lang w:bidi="ar-SA"/>
        </w:rPr>
        <w:t>.</w:t>
      </w:r>
      <w:r w:rsidRPr="006F56A8">
        <w:rPr>
          <w:rFonts w:eastAsia="Times New Roman"/>
          <w:color w:val="2E3440"/>
          <w:sz w:val="35"/>
          <w:szCs w:val="35"/>
          <w:lang w:bidi="ar-SA"/>
        </w:rPr>
        <w:br/>
      </w:r>
      <w:r w:rsidR="00B309AD">
        <w:rPr>
          <w:rFonts w:eastAsia="Times New Roman" w:hint="cs"/>
          <w:i/>
          <w:iCs/>
          <w:color w:val="2E3440"/>
          <w:sz w:val="35"/>
          <w:szCs w:val="35"/>
          <w:rtl/>
          <w:lang w:bidi="ar-SA"/>
        </w:rPr>
        <w:t>(</w:t>
      </w:r>
      <w:r w:rsidRPr="006F56A8">
        <w:rPr>
          <w:rFonts w:eastAsia="Times New Roman"/>
          <w:i/>
          <w:iCs/>
          <w:color w:val="2E3440"/>
          <w:sz w:val="35"/>
          <w:szCs w:val="35"/>
          <w:rtl/>
          <w:lang w:bidi="ar-SA"/>
        </w:rPr>
        <w:t>توضیح: بحث از این دو تقریب و مناقشات آن‌ها نیز در جلسات سال قبل بیان و تمام شده است</w:t>
      </w:r>
      <w:r w:rsidR="00B309AD">
        <w:rPr>
          <w:rFonts w:eastAsia="Times New Roman" w:hint="cs"/>
          <w:i/>
          <w:iCs/>
          <w:color w:val="2E3440"/>
          <w:sz w:val="35"/>
          <w:szCs w:val="35"/>
          <w:rtl/>
          <w:lang w:bidi="ar-SA"/>
        </w:rPr>
        <w:t>.)</w:t>
      </w:r>
    </w:p>
    <w:p w14:paraId="03B12546" w14:textId="77777777" w:rsidR="006F56A8" w:rsidRPr="006F56A8" w:rsidRDefault="006F56A8">
      <w:pPr>
        <w:numPr>
          <w:ilvl w:val="0"/>
          <w:numId w:val="1"/>
        </w:num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b/>
          <w:bCs/>
          <w:color w:val="2E3440"/>
          <w:sz w:val="35"/>
          <w:szCs w:val="35"/>
          <w:rtl/>
          <w:lang w:bidi="ar-SA"/>
        </w:rPr>
        <w:t>تقریب سوم</w:t>
      </w:r>
      <w:r w:rsidRPr="006F56A8">
        <w:rPr>
          <w:rFonts w:eastAsia="Times New Roman"/>
          <w:b/>
          <w:bCs/>
          <w:color w:val="2E3440"/>
          <w:sz w:val="35"/>
          <w:szCs w:val="35"/>
          <w:lang w:bidi="ar-SA"/>
        </w:rPr>
        <w:t>:</w:t>
      </w:r>
      <w:r w:rsidRPr="006F56A8">
        <w:rPr>
          <w:rFonts w:eastAsia="Times New Roman"/>
          <w:color w:val="2E3440"/>
          <w:sz w:val="35"/>
          <w:szCs w:val="35"/>
          <w:lang w:bidi="ar-SA"/>
        </w:rPr>
        <w:t> </w:t>
      </w:r>
      <w:r w:rsidRPr="006F56A8">
        <w:rPr>
          <w:rFonts w:eastAsia="Times New Roman"/>
          <w:color w:val="2E3440"/>
          <w:sz w:val="35"/>
          <w:szCs w:val="35"/>
          <w:rtl/>
          <w:lang w:bidi="ar-SA"/>
        </w:rPr>
        <w:t>استصحاب عدم اتصاف مشکوک به </w:t>
      </w:r>
      <w:r w:rsidRPr="006F56A8">
        <w:rPr>
          <w:rFonts w:eastAsia="Times New Roman"/>
          <w:color w:val="2E3440"/>
          <w:sz w:val="30"/>
          <w:szCs w:val="30"/>
          <w:bdr w:val="single" w:sz="2" w:space="2" w:color="D8DEE9" w:frame="1"/>
          <w:shd w:val="clear" w:color="auto" w:fill="ECEFF4"/>
          <w:rtl/>
          <w:lang w:bidi="ar-SA"/>
        </w:rPr>
        <w:t>کونه جزءاً مما لا یؤکل لحمه</w:t>
      </w:r>
      <w:r w:rsidRPr="006F56A8">
        <w:rPr>
          <w:rFonts w:eastAsia="Times New Roman"/>
          <w:color w:val="2E3440"/>
          <w:sz w:val="35"/>
          <w:szCs w:val="35"/>
          <w:rtl/>
          <w:lang w:bidi="ar-SA"/>
        </w:rPr>
        <w:t> بر اساس «استصحاب عدم ازلی». این تقریب، محور اصلی بحث کنونی ماست</w:t>
      </w:r>
      <w:r w:rsidRPr="006F56A8">
        <w:rPr>
          <w:rFonts w:eastAsia="Times New Roman"/>
          <w:color w:val="2E3440"/>
          <w:sz w:val="35"/>
          <w:szCs w:val="35"/>
          <w:lang w:bidi="ar-SA"/>
        </w:rPr>
        <w:t>.</w:t>
      </w:r>
    </w:p>
    <w:p w14:paraId="3DEF99E3" w14:textId="77777777" w:rsidR="006F56A8" w:rsidRPr="006F56A8" w:rsidRDefault="006F56A8" w:rsidP="006F56A8">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6F56A8">
        <w:rPr>
          <w:rFonts w:eastAsia="Times New Roman"/>
          <w:color w:val="EBCB8B"/>
          <w:spacing w:val="-3"/>
          <w:sz w:val="35"/>
          <w:szCs w:val="35"/>
          <w:rtl/>
          <w:lang w:bidi="ar-SA"/>
        </w:rPr>
        <w:t>تقریب سوم: استصحاب عدم ازلی</w:t>
      </w:r>
    </w:p>
    <w:p w14:paraId="2BEF80CB" w14:textId="77777777" w:rsidR="006F56A8" w:rsidRPr="006F56A8" w:rsidRDefault="006F56A8" w:rsidP="006F56A8">
      <w:p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color w:val="2E3440"/>
          <w:sz w:val="35"/>
          <w:szCs w:val="35"/>
          <w:rtl/>
          <w:lang w:bidi="ar-SA"/>
        </w:rPr>
        <w:t xml:space="preserve">نسبت به لباس یا محمولی که مکلف به همراه دارد و شک می‌کند که آیا از اجزاء غیر مأکول اللحم است یا خیر، تقریب سوم بیان می‌دارد که در اینجا «استصحاب </w:t>
      </w:r>
      <w:r w:rsidRPr="006F56A8">
        <w:rPr>
          <w:rFonts w:eastAsia="Times New Roman"/>
          <w:color w:val="2E3440"/>
          <w:sz w:val="35"/>
          <w:szCs w:val="35"/>
          <w:rtl/>
          <w:lang w:bidi="ar-SA"/>
        </w:rPr>
        <w:lastRenderedPageBreak/>
        <w:t>عدم اتصاف مشکوک به اینکه از اجزاء غیر مأکول است» به نحو استصحاب عدم ازلی جاری می‌شود</w:t>
      </w:r>
      <w:r w:rsidRPr="006F56A8">
        <w:rPr>
          <w:rFonts w:eastAsia="Times New Roman"/>
          <w:color w:val="2E3440"/>
          <w:sz w:val="35"/>
          <w:szCs w:val="35"/>
          <w:lang w:bidi="ar-SA"/>
        </w:rPr>
        <w:t>.</w:t>
      </w:r>
    </w:p>
    <w:p w14:paraId="1E2CB1BB" w14:textId="77777777" w:rsidR="006F56A8" w:rsidRPr="006F56A8" w:rsidRDefault="006F56A8" w:rsidP="006F56A8">
      <w:p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color w:val="2E3440"/>
          <w:sz w:val="35"/>
          <w:szCs w:val="35"/>
          <w:rtl/>
          <w:lang w:bidi="ar-SA"/>
        </w:rPr>
        <w:t>توضیح مطلب آنکه، موضوع حکم (یعنی مانعیتی که از ناحیه اجزاء غیر مأکول اللحم برای صلاة جعل شده است) مرکب از دو جزء است</w:t>
      </w:r>
      <w:r w:rsidRPr="006F56A8">
        <w:rPr>
          <w:rFonts w:eastAsia="Times New Roman"/>
          <w:color w:val="2E3440"/>
          <w:sz w:val="35"/>
          <w:szCs w:val="35"/>
          <w:lang w:bidi="ar-SA"/>
        </w:rPr>
        <w:t>:</w:t>
      </w:r>
      <w:r w:rsidRPr="006F56A8">
        <w:rPr>
          <w:rFonts w:eastAsia="Times New Roman"/>
          <w:color w:val="2E3440"/>
          <w:sz w:val="35"/>
          <w:szCs w:val="35"/>
          <w:lang w:bidi="ar-SA"/>
        </w:rPr>
        <w:br/>
      </w:r>
      <w:r w:rsidRPr="006F56A8">
        <w:rPr>
          <w:rFonts w:eastAsia="Times New Roman"/>
          <w:color w:val="2E3440"/>
          <w:sz w:val="35"/>
          <w:szCs w:val="35"/>
          <w:rtl/>
        </w:rPr>
        <w:t>۱</w:t>
      </w:r>
      <w:r w:rsidRPr="006F56A8">
        <w:rPr>
          <w:rFonts w:eastAsia="Times New Roman"/>
          <w:color w:val="2E3440"/>
          <w:sz w:val="35"/>
          <w:szCs w:val="35"/>
          <w:lang w:bidi="ar-SA"/>
        </w:rPr>
        <w:t>. </w:t>
      </w:r>
      <w:r w:rsidRPr="006F56A8">
        <w:rPr>
          <w:rFonts w:eastAsia="Times New Roman"/>
          <w:b/>
          <w:bCs/>
          <w:color w:val="2E3440"/>
          <w:sz w:val="35"/>
          <w:szCs w:val="35"/>
          <w:rtl/>
          <w:lang w:bidi="ar-SA"/>
        </w:rPr>
        <w:t>جزء اول (وجودی)</w:t>
      </w:r>
      <w:r w:rsidRPr="006F56A8">
        <w:rPr>
          <w:rFonts w:eastAsia="Times New Roman"/>
          <w:b/>
          <w:bCs/>
          <w:color w:val="2E3440"/>
          <w:sz w:val="35"/>
          <w:szCs w:val="35"/>
          <w:lang w:bidi="ar-SA"/>
        </w:rPr>
        <w:t>:</w:t>
      </w:r>
      <w:r w:rsidRPr="006F56A8">
        <w:rPr>
          <w:rFonts w:eastAsia="Times New Roman"/>
          <w:color w:val="2E3440"/>
          <w:sz w:val="35"/>
          <w:szCs w:val="35"/>
          <w:lang w:bidi="ar-SA"/>
        </w:rPr>
        <w:t> </w:t>
      </w:r>
      <w:r w:rsidRPr="006F56A8">
        <w:rPr>
          <w:rFonts w:eastAsia="Times New Roman"/>
          <w:color w:val="2E3440"/>
          <w:sz w:val="35"/>
          <w:szCs w:val="35"/>
          <w:rtl/>
          <w:lang w:bidi="ar-SA"/>
        </w:rPr>
        <w:t>این شیء از اجزاء حیوان باشد</w:t>
      </w:r>
      <w:r w:rsidRPr="006F56A8">
        <w:rPr>
          <w:rFonts w:eastAsia="Times New Roman"/>
          <w:color w:val="2E3440"/>
          <w:sz w:val="35"/>
          <w:szCs w:val="35"/>
          <w:lang w:bidi="ar-SA"/>
        </w:rPr>
        <w:t>.</w:t>
      </w:r>
      <w:r w:rsidRPr="006F56A8">
        <w:rPr>
          <w:rFonts w:eastAsia="Times New Roman"/>
          <w:color w:val="2E3440"/>
          <w:sz w:val="35"/>
          <w:szCs w:val="35"/>
          <w:lang w:bidi="ar-SA"/>
        </w:rPr>
        <w:br/>
      </w:r>
      <w:r w:rsidRPr="006F56A8">
        <w:rPr>
          <w:rFonts w:eastAsia="Times New Roman"/>
          <w:color w:val="2E3440"/>
          <w:sz w:val="35"/>
          <w:szCs w:val="35"/>
          <w:rtl/>
        </w:rPr>
        <w:t>۲</w:t>
      </w:r>
      <w:r w:rsidRPr="006F56A8">
        <w:rPr>
          <w:rFonts w:eastAsia="Times New Roman"/>
          <w:color w:val="2E3440"/>
          <w:sz w:val="35"/>
          <w:szCs w:val="35"/>
          <w:lang w:bidi="ar-SA"/>
        </w:rPr>
        <w:t>. </w:t>
      </w:r>
      <w:r w:rsidRPr="006F56A8">
        <w:rPr>
          <w:rFonts w:eastAsia="Times New Roman"/>
          <w:b/>
          <w:bCs/>
          <w:color w:val="2E3440"/>
          <w:sz w:val="35"/>
          <w:szCs w:val="35"/>
          <w:rtl/>
          <w:lang w:bidi="ar-SA"/>
        </w:rPr>
        <w:t>جزء دوم (عدمی)</w:t>
      </w:r>
      <w:r w:rsidRPr="006F56A8">
        <w:rPr>
          <w:rFonts w:eastAsia="Times New Roman"/>
          <w:b/>
          <w:bCs/>
          <w:color w:val="2E3440"/>
          <w:sz w:val="35"/>
          <w:szCs w:val="35"/>
          <w:lang w:bidi="ar-SA"/>
        </w:rPr>
        <w:t>:</w:t>
      </w:r>
      <w:r w:rsidRPr="006F56A8">
        <w:rPr>
          <w:rFonts w:eastAsia="Times New Roman"/>
          <w:color w:val="2E3440"/>
          <w:sz w:val="35"/>
          <w:szCs w:val="35"/>
          <w:lang w:bidi="ar-SA"/>
        </w:rPr>
        <w:t> </w:t>
      </w:r>
      <w:r w:rsidRPr="006F56A8">
        <w:rPr>
          <w:rFonts w:eastAsia="Times New Roman"/>
          <w:color w:val="2E3440"/>
          <w:sz w:val="35"/>
          <w:szCs w:val="35"/>
          <w:rtl/>
          <w:lang w:bidi="ar-SA"/>
        </w:rPr>
        <w:t>از حیوانات غیر مأکول اللحم نباشد</w:t>
      </w:r>
      <w:r w:rsidRPr="006F56A8">
        <w:rPr>
          <w:rFonts w:eastAsia="Times New Roman"/>
          <w:color w:val="2E3440"/>
          <w:sz w:val="35"/>
          <w:szCs w:val="35"/>
          <w:lang w:bidi="ar-SA"/>
        </w:rPr>
        <w:t>.</w:t>
      </w:r>
    </w:p>
    <w:p w14:paraId="33AB1F70" w14:textId="77777777" w:rsidR="006F56A8" w:rsidRPr="006F56A8" w:rsidRDefault="006F56A8" w:rsidP="006F56A8">
      <w:p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color w:val="2E3440"/>
          <w:sz w:val="35"/>
          <w:szCs w:val="35"/>
          <w:rtl/>
          <w:lang w:bidi="ar-SA"/>
        </w:rPr>
        <w:t>از آنجا که موضوع مرکب از دو جزء است، در موارد شک، جزء اول بالوجدان محرز است (می‌دانیم که لباس از اجزاء حیوان است). اما جزء دوم (عدم اتصاف به </w:t>
      </w:r>
      <w:r w:rsidRPr="006F56A8">
        <w:rPr>
          <w:rFonts w:eastAsia="Times New Roman"/>
          <w:color w:val="2E3440"/>
          <w:sz w:val="30"/>
          <w:szCs w:val="30"/>
          <w:bdr w:val="single" w:sz="2" w:space="2" w:color="D8DEE9" w:frame="1"/>
          <w:shd w:val="clear" w:color="auto" w:fill="ECEFF4"/>
          <w:rtl/>
          <w:lang w:bidi="ar-SA"/>
        </w:rPr>
        <w:t>کونه جزءاً من اجزاء غیر مأکول اللحم</w:t>
      </w:r>
      <w:r w:rsidRPr="006F56A8">
        <w:rPr>
          <w:rFonts w:eastAsia="Times New Roman"/>
          <w:color w:val="2E3440"/>
          <w:sz w:val="35"/>
          <w:szCs w:val="35"/>
          <w:lang w:bidi="ar-SA"/>
        </w:rPr>
        <w:t xml:space="preserve">) </w:t>
      </w:r>
      <w:r w:rsidRPr="006F56A8">
        <w:rPr>
          <w:rFonts w:eastAsia="Times New Roman"/>
          <w:color w:val="2E3440"/>
          <w:sz w:val="35"/>
          <w:szCs w:val="35"/>
          <w:rtl/>
          <w:lang w:bidi="ar-SA"/>
        </w:rPr>
        <w:t>چون حالت سابقه دارد، با استصحاب احراز می‌شود. با ضم این اصل به آن وجدان، تمام موضوع احراز می‌گردد</w:t>
      </w:r>
      <w:r w:rsidRPr="006F56A8">
        <w:rPr>
          <w:rFonts w:eastAsia="Times New Roman"/>
          <w:color w:val="2E3440"/>
          <w:sz w:val="35"/>
          <w:szCs w:val="35"/>
          <w:lang w:bidi="ar-SA"/>
        </w:rPr>
        <w:t>.</w:t>
      </w:r>
    </w:p>
    <w:p w14:paraId="46E1D09F" w14:textId="6224D70C" w:rsidR="006F56A8" w:rsidRPr="006F56A8" w:rsidRDefault="006F56A8" w:rsidP="00B309AD">
      <w:p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b/>
          <w:bCs/>
          <w:color w:val="2E3440"/>
          <w:sz w:val="35"/>
          <w:szCs w:val="35"/>
          <w:rtl/>
          <w:lang w:bidi="ar-SA"/>
        </w:rPr>
        <w:t>نحوه جریان استصحاب در جزء دوم</w:t>
      </w:r>
      <w:r w:rsidRPr="006F56A8">
        <w:rPr>
          <w:rFonts w:eastAsia="Times New Roman"/>
          <w:b/>
          <w:bCs/>
          <w:color w:val="2E3440"/>
          <w:sz w:val="35"/>
          <w:szCs w:val="35"/>
          <w:lang w:bidi="ar-SA"/>
        </w:rPr>
        <w:t>:</w:t>
      </w:r>
      <w:r w:rsidRPr="006F56A8">
        <w:rPr>
          <w:rFonts w:eastAsia="Times New Roman"/>
          <w:color w:val="2E3440"/>
          <w:sz w:val="35"/>
          <w:szCs w:val="35"/>
          <w:lang w:bidi="ar-SA"/>
        </w:rPr>
        <w:br/>
      </w:r>
      <w:r w:rsidRPr="006F56A8">
        <w:rPr>
          <w:rFonts w:eastAsia="Times New Roman"/>
          <w:color w:val="2E3440"/>
          <w:sz w:val="35"/>
          <w:szCs w:val="35"/>
          <w:rtl/>
          <w:lang w:bidi="ar-SA"/>
        </w:rPr>
        <w:t>پیش از آنکه حیوانی موجود شود، نه خود موضوع (حیوان) وجود داشت و نه اتصافش به </w:t>
      </w:r>
      <w:r w:rsidRPr="006F56A8">
        <w:rPr>
          <w:rFonts w:eastAsia="Times New Roman"/>
          <w:color w:val="2E3440"/>
          <w:sz w:val="30"/>
          <w:szCs w:val="30"/>
          <w:bdr w:val="single" w:sz="2" w:space="2" w:color="D8DEE9" w:frame="1"/>
          <w:shd w:val="clear" w:color="auto" w:fill="ECEFF4"/>
          <w:rtl/>
          <w:lang w:bidi="ar-SA"/>
        </w:rPr>
        <w:t>انه من غیر مأکول</w:t>
      </w:r>
      <w:r w:rsidRPr="006F56A8">
        <w:rPr>
          <w:rFonts w:eastAsia="Times New Roman"/>
          <w:color w:val="2E3440"/>
          <w:sz w:val="35"/>
          <w:szCs w:val="35"/>
          <w:lang w:bidi="ar-SA"/>
        </w:rPr>
        <w:t xml:space="preserve">. </w:t>
      </w:r>
      <w:r w:rsidRPr="006F56A8">
        <w:rPr>
          <w:rFonts w:eastAsia="Times New Roman"/>
          <w:color w:val="2E3440"/>
          <w:sz w:val="35"/>
          <w:szCs w:val="35"/>
          <w:rtl/>
          <w:lang w:bidi="ar-SA"/>
        </w:rPr>
        <w:t>پس از تولد و تحقق حیوان، جزء اول (عدم نفس الموضوع) منقلب به وجود شد. اما اکنون شک داریم که آیا جزء دوم (عدم الاتصاف به </w:t>
      </w:r>
      <w:r w:rsidRPr="006F56A8">
        <w:rPr>
          <w:rFonts w:eastAsia="Times New Roman"/>
          <w:color w:val="2E3440"/>
          <w:sz w:val="30"/>
          <w:szCs w:val="30"/>
          <w:bdr w:val="single" w:sz="2" w:space="2" w:color="D8DEE9" w:frame="1"/>
          <w:shd w:val="clear" w:color="auto" w:fill="ECEFF4"/>
          <w:rtl/>
          <w:lang w:bidi="ar-SA"/>
        </w:rPr>
        <w:t>کونه مما لا یؤکل</w:t>
      </w:r>
      <w:r w:rsidR="00B309AD">
        <w:rPr>
          <w:rFonts w:eastAsia="Times New Roman" w:hint="cs"/>
          <w:color w:val="2E3440"/>
          <w:sz w:val="35"/>
          <w:szCs w:val="35"/>
          <w:rtl/>
          <w:lang w:bidi="ar-SA"/>
        </w:rPr>
        <w:t>)</w:t>
      </w:r>
      <w:r w:rsidRPr="006F56A8">
        <w:rPr>
          <w:rFonts w:eastAsia="Times New Roman"/>
          <w:color w:val="2E3440"/>
          <w:sz w:val="35"/>
          <w:szCs w:val="35"/>
          <w:lang w:bidi="ar-SA"/>
        </w:rPr>
        <w:t xml:space="preserve"> </w:t>
      </w:r>
      <w:r w:rsidRPr="006F56A8">
        <w:rPr>
          <w:rFonts w:eastAsia="Times New Roman"/>
          <w:color w:val="2E3440"/>
          <w:sz w:val="35"/>
          <w:szCs w:val="35"/>
          <w:rtl/>
          <w:lang w:bidi="ar-SA"/>
        </w:rPr>
        <w:t>به حالت عدمی خود باقی مانده یا آن نیز منقلب به وجود شده است؟ استصحاب حکم می‌کند که بنا را بر بقای آن عدم الاتصافی بگذاریم که در زمان عدم وجود موضوع ثابت بود</w:t>
      </w:r>
      <w:r w:rsidRPr="006F56A8">
        <w:rPr>
          <w:rFonts w:eastAsia="Times New Roman"/>
          <w:color w:val="2E3440"/>
          <w:sz w:val="35"/>
          <w:szCs w:val="35"/>
          <w:lang w:bidi="ar-SA"/>
        </w:rPr>
        <w:t>.</w:t>
      </w:r>
    </w:p>
    <w:p w14:paraId="600D41CC" w14:textId="77777777" w:rsidR="006F56A8" w:rsidRPr="006F56A8" w:rsidRDefault="006F56A8" w:rsidP="006F56A8">
      <w:p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color w:val="2E3440"/>
          <w:sz w:val="35"/>
          <w:szCs w:val="35"/>
          <w:rtl/>
          <w:lang w:bidi="ar-SA"/>
        </w:rPr>
        <w:t>وجه نام‌گذاری این استصحاب به «استصحاب عدم ازلی» آن است که مستصحب ما، عدمی است که در ازل (پیش از وجود موضوع) ثابت بوده است و ما با استصحاب، آن عدم ثابت در ازل را به ظرف شک (که ظرف وجود موضوع است) می‌کشانیم</w:t>
      </w:r>
      <w:r w:rsidRPr="006F56A8">
        <w:rPr>
          <w:rFonts w:eastAsia="Times New Roman"/>
          <w:color w:val="2E3440"/>
          <w:sz w:val="35"/>
          <w:szCs w:val="35"/>
          <w:lang w:bidi="ar-SA"/>
        </w:rPr>
        <w:t>.</w:t>
      </w:r>
    </w:p>
    <w:p w14:paraId="77A2075F" w14:textId="77777777" w:rsidR="006F56A8" w:rsidRPr="006F56A8" w:rsidRDefault="006F56A8" w:rsidP="006F56A8">
      <w:pPr>
        <w:shd w:val="clear" w:color="auto" w:fill="FFFFFF"/>
        <w:spacing w:before="725" w:after="100" w:afterAutospacing="1" w:line="240" w:lineRule="auto"/>
        <w:jc w:val="left"/>
        <w:outlineLvl w:val="1"/>
        <w:rPr>
          <w:rFonts w:eastAsia="Times New Roman"/>
          <w:b/>
          <w:bCs/>
          <w:color w:val="D08770"/>
          <w:spacing w:val="-4"/>
          <w:sz w:val="36"/>
          <w:szCs w:val="36"/>
          <w:lang w:bidi="ar-SA"/>
        </w:rPr>
      </w:pPr>
      <w:r w:rsidRPr="006F56A8">
        <w:rPr>
          <w:rFonts w:eastAsia="Times New Roman"/>
          <w:b/>
          <w:bCs/>
          <w:color w:val="D08770"/>
          <w:spacing w:val="-4"/>
          <w:sz w:val="36"/>
          <w:szCs w:val="36"/>
          <w:rtl/>
          <w:lang w:bidi="ar-SA"/>
        </w:rPr>
        <w:t>اهمیت و جایگاه اصولی بحث استصحاب عدم ازلی</w:t>
      </w:r>
    </w:p>
    <w:p w14:paraId="1E01C6AB" w14:textId="77777777" w:rsidR="006F56A8" w:rsidRPr="006F56A8" w:rsidRDefault="006F56A8" w:rsidP="006F56A8">
      <w:p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color w:val="2E3440"/>
          <w:sz w:val="35"/>
          <w:szCs w:val="35"/>
          <w:rtl/>
          <w:lang w:bidi="ar-SA"/>
        </w:rPr>
        <w:t>سؤال اساسی این است که آیا با استصحاب عدم ازلی می‌توان حال موضوع را منقح کرد و اثبات نمود که لباس مشکوک از اجزاء غیر مأکول اللحم نیست تا مانعیت آن منتفی شود؟</w:t>
      </w:r>
    </w:p>
    <w:p w14:paraId="452F4B0A" w14:textId="77777777" w:rsidR="006F56A8" w:rsidRPr="006F56A8" w:rsidRDefault="006F56A8" w:rsidP="006F56A8">
      <w:p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color w:val="2E3440"/>
          <w:sz w:val="35"/>
          <w:szCs w:val="35"/>
          <w:rtl/>
          <w:lang w:bidi="ar-SA"/>
        </w:rPr>
        <w:t xml:space="preserve">هرچند جایگاه اصلی بحث از جریان یا عدم جریان استصحاب عدم ازلی در علم اصول فقه است (که در بحث تمسک به عام در شبهه مصداقیه و همچنین در مباحث استصحاب به تفصیل مطرح می‌شود)، اما از آنجا که به تعبیر مرحوم </w:t>
      </w:r>
      <w:r w:rsidRPr="006F56A8">
        <w:rPr>
          <w:rFonts w:eastAsia="Times New Roman"/>
          <w:color w:val="2E3440"/>
          <w:sz w:val="35"/>
          <w:szCs w:val="35"/>
          <w:rtl/>
          <w:lang w:bidi="ar-SA"/>
        </w:rPr>
        <w:lastRenderedPageBreak/>
        <w:t>آیت‌الله خویی این مسئله</w:t>
      </w:r>
      <w:r w:rsidRPr="006F56A8">
        <w:rPr>
          <w:rFonts w:eastAsia="Times New Roman"/>
          <w:color w:val="2E3440"/>
          <w:sz w:val="35"/>
          <w:szCs w:val="35"/>
          <w:lang w:bidi="ar-SA"/>
        </w:rPr>
        <w:t>: </w:t>
      </w:r>
      <w:r w:rsidRPr="006F56A8">
        <w:rPr>
          <w:rFonts w:eastAsia="Times New Roman"/>
          <w:color w:val="2E3440"/>
          <w:sz w:val="30"/>
          <w:szCs w:val="30"/>
          <w:bdr w:val="single" w:sz="2" w:space="2" w:color="D8DEE9" w:frame="1"/>
          <w:shd w:val="clear" w:color="auto" w:fill="ECEFF4"/>
          <w:rtl/>
          <w:lang w:bidi="ar-SA"/>
        </w:rPr>
        <w:t>مسألةٌ مهمةٌ جلیلةٌ یترتب علیها فوائد کثیرة فی الابواب المتفرقة من الفقه</w:t>
      </w:r>
      <w:r w:rsidRPr="006F56A8">
        <w:rPr>
          <w:rFonts w:eastAsia="Times New Roman"/>
          <w:color w:val="2E3440"/>
          <w:sz w:val="35"/>
          <w:szCs w:val="35"/>
          <w:rtl/>
          <w:lang w:bidi="ar-SA"/>
        </w:rPr>
        <w:t>، شایسته است که در بحث لباس مشکوک نیز به صورت مفصل مورد واکاوی قرار گیرد</w:t>
      </w:r>
      <w:r w:rsidRPr="006F56A8">
        <w:rPr>
          <w:rFonts w:eastAsia="Times New Roman"/>
          <w:color w:val="2E3440"/>
          <w:sz w:val="35"/>
          <w:szCs w:val="35"/>
          <w:lang w:bidi="ar-SA"/>
        </w:rPr>
        <w:t>.</w:t>
      </w:r>
    </w:p>
    <w:p w14:paraId="425E8BF6" w14:textId="77777777" w:rsidR="006F56A8" w:rsidRPr="006F56A8" w:rsidRDefault="006F56A8" w:rsidP="006F56A8">
      <w:p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color w:val="2E3440"/>
          <w:sz w:val="35"/>
          <w:szCs w:val="35"/>
          <w:rtl/>
          <w:lang w:bidi="ar-SA"/>
        </w:rPr>
        <w:t>در فقه، هرگاه مسئله‌ای به یک قاعده مهم اصولی گره بخورد، باید آن قاعده به صورت تفصیلی تبیین شود و نباید به اشاره و اجمال بسنده کرد. همان‌طور که بزرگان و پدران علمی ما (به تعبیر مرحوم آیت‌الله تبریزی) تأکید داشتند، فقه ما مبتنی بر اصول است و قسمت اعظم آن با قواعد اصولی ارتباط تنگاتنگ دارد. نمی‌توان فقه را از اصول جدا کرد، زیرا بدون قواعد اصولی، حق مسئله فقهی ادا نمی‌شود</w:t>
      </w:r>
      <w:r w:rsidRPr="006F56A8">
        <w:rPr>
          <w:rFonts w:eastAsia="Times New Roman"/>
          <w:color w:val="2E3440"/>
          <w:sz w:val="35"/>
          <w:szCs w:val="35"/>
          <w:lang w:bidi="ar-SA"/>
        </w:rPr>
        <w:t>.</w:t>
      </w:r>
    </w:p>
    <w:p w14:paraId="402C213A" w14:textId="77777777" w:rsidR="006F56A8" w:rsidRPr="006F56A8" w:rsidRDefault="006F56A8" w:rsidP="006F56A8">
      <w:p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color w:val="2E3440"/>
          <w:sz w:val="35"/>
          <w:szCs w:val="35"/>
          <w:rtl/>
          <w:lang w:bidi="ar-SA"/>
        </w:rPr>
        <w:t>مرحوم آیت‌الله میلانی (رضوان الله علیه) در دروس خود با آن لحن شیرینشان می‌فرمودند</w:t>
      </w:r>
      <w:r w:rsidRPr="006F56A8">
        <w:rPr>
          <w:rFonts w:eastAsia="Times New Roman"/>
          <w:color w:val="2E3440"/>
          <w:sz w:val="35"/>
          <w:szCs w:val="35"/>
          <w:lang w:bidi="ar-SA"/>
        </w:rPr>
        <w:t>: </w:t>
      </w:r>
      <w:r w:rsidRPr="006F56A8">
        <w:rPr>
          <w:rFonts w:eastAsia="Times New Roman"/>
          <w:color w:val="2E3440"/>
          <w:sz w:val="30"/>
          <w:szCs w:val="30"/>
          <w:bdr w:val="single" w:sz="2" w:space="2" w:color="D8DEE9" w:frame="1"/>
          <w:shd w:val="clear" w:color="auto" w:fill="ECEFF4"/>
          <w:rtl/>
          <w:lang w:bidi="ar-SA"/>
        </w:rPr>
        <w:t>من لا اصول له لا فقه له</w:t>
      </w:r>
      <w:r w:rsidRPr="006F56A8">
        <w:rPr>
          <w:rFonts w:eastAsia="Times New Roman"/>
          <w:color w:val="2E3440"/>
          <w:sz w:val="35"/>
          <w:szCs w:val="35"/>
          <w:lang w:bidi="ar-SA"/>
        </w:rPr>
        <w:t xml:space="preserve">. </w:t>
      </w:r>
      <w:r w:rsidRPr="006F56A8">
        <w:rPr>
          <w:rFonts w:eastAsia="Times New Roman"/>
          <w:color w:val="2E3440"/>
          <w:sz w:val="35"/>
          <w:szCs w:val="35"/>
          <w:rtl/>
          <w:lang w:bidi="ar-SA"/>
        </w:rPr>
        <w:t>ایشان تأکید داشتند کسی که اصول نمی‌داند، «مقلد بالحمل الشایع» است، زیرا نتیجه تابع اخس مقدمات است. بنابراین، فقه بدون پرداختن به اصول فقه، فقه تامی نخواهد بود. از آنجا که استصحاب عدم ازلی در ابواب مختلف عبادات و معاملات (به معنای اعم و اخص) ثمره دارد و در استنباط احکام دخیل است، در اینجا به تفصیل بررسی می‌شود</w:t>
      </w:r>
      <w:r w:rsidRPr="006F56A8">
        <w:rPr>
          <w:rFonts w:eastAsia="Times New Roman"/>
          <w:color w:val="2E3440"/>
          <w:sz w:val="35"/>
          <w:szCs w:val="35"/>
          <w:lang w:bidi="ar-SA"/>
        </w:rPr>
        <w:t>.</w:t>
      </w:r>
    </w:p>
    <w:p w14:paraId="78038522" w14:textId="77777777" w:rsidR="006F56A8" w:rsidRPr="006F56A8" w:rsidRDefault="006F56A8" w:rsidP="006F56A8">
      <w:pPr>
        <w:shd w:val="clear" w:color="auto" w:fill="FFFFFF"/>
        <w:spacing w:before="725" w:after="100" w:afterAutospacing="1" w:line="240" w:lineRule="auto"/>
        <w:jc w:val="left"/>
        <w:outlineLvl w:val="1"/>
        <w:rPr>
          <w:rFonts w:eastAsia="Times New Roman"/>
          <w:b/>
          <w:bCs/>
          <w:color w:val="D08770"/>
          <w:spacing w:val="-4"/>
          <w:sz w:val="36"/>
          <w:szCs w:val="36"/>
          <w:lang w:bidi="ar-SA"/>
        </w:rPr>
      </w:pPr>
      <w:r w:rsidRPr="006F56A8">
        <w:rPr>
          <w:rFonts w:eastAsia="Times New Roman"/>
          <w:b/>
          <w:bCs/>
          <w:color w:val="D08770"/>
          <w:spacing w:val="-4"/>
          <w:sz w:val="36"/>
          <w:szCs w:val="36"/>
          <w:rtl/>
          <w:lang w:bidi="ar-SA"/>
        </w:rPr>
        <w:t>دو مقام بحث در استصحاب عدم ازلی: کبروی و صغروی</w:t>
      </w:r>
    </w:p>
    <w:p w14:paraId="3A176C1A" w14:textId="77777777" w:rsidR="006F56A8" w:rsidRPr="006F56A8" w:rsidRDefault="006F56A8" w:rsidP="006F56A8">
      <w:p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color w:val="2E3440"/>
          <w:sz w:val="35"/>
          <w:szCs w:val="35"/>
          <w:rtl/>
          <w:lang w:bidi="ar-SA"/>
        </w:rPr>
        <w:t>در بررسی جریان یا عدم جریان استصحاب عدم ازلی در مسئله لباس مشکوک، با دو بحث مواجهیم</w:t>
      </w:r>
      <w:r w:rsidRPr="006F56A8">
        <w:rPr>
          <w:rFonts w:eastAsia="Times New Roman"/>
          <w:color w:val="2E3440"/>
          <w:sz w:val="35"/>
          <w:szCs w:val="35"/>
          <w:lang w:bidi="ar-SA"/>
        </w:rPr>
        <w:t>:</w:t>
      </w:r>
    </w:p>
    <w:p w14:paraId="2F9AF9F0" w14:textId="77777777" w:rsidR="006F56A8" w:rsidRPr="006F56A8" w:rsidRDefault="006F56A8" w:rsidP="006F56A8">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6F56A8">
        <w:rPr>
          <w:rFonts w:eastAsia="Times New Roman"/>
          <w:color w:val="EBCB8B"/>
          <w:spacing w:val="-3"/>
          <w:sz w:val="35"/>
          <w:szCs w:val="35"/>
          <w:rtl/>
        </w:rPr>
        <w:t>۱</w:t>
      </w:r>
      <w:r w:rsidRPr="006F56A8">
        <w:rPr>
          <w:rFonts w:eastAsia="Times New Roman"/>
          <w:color w:val="EBCB8B"/>
          <w:spacing w:val="-3"/>
          <w:sz w:val="35"/>
          <w:szCs w:val="35"/>
          <w:lang w:bidi="ar-SA"/>
        </w:rPr>
        <w:t xml:space="preserve">. </w:t>
      </w:r>
      <w:r w:rsidRPr="006F56A8">
        <w:rPr>
          <w:rFonts w:eastAsia="Times New Roman"/>
          <w:color w:val="EBCB8B"/>
          <w:spacing w:val="-3"/>
          <w:sz w:val="35"/>
          <w:szCs w:val="35"/>
          <w:rtl/>
          <w:lang w:bidi="ar-SA"/>
        </w:rPr>
        <w:t>بحث کبروی</w:t>
      </w:r>
    </w:p>
    <w:p w14:paraId="67733384" w14:textId="77777777" w:rsidR="006F56A8" w:rsidRPr="006F56A8" w:rsidRDefault="006F56A8" w:rsidP="006F56A8">
      <w:p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color w:val="2E3440"/>
          <w:sz w:val="35"/>
          <w:szCs w:val="35"/>
          <w:rtl/>
          <w:lang w:bidi="ar-SA"/>
        </w:rPr>
        <w:t>آیا به عنوان یک قاعده عام، استصحاب عدم ازلی جاری و حجت است یا خیر؟ در این زمینه میان اصولیون اختلاف نظر وجود دارد</w:t>
      </w:r>
      <w:r w:rsidRPr="006F56A8">
        <w:rPr>
          <w:rFonts w:eastAsia="Times New Roman"/>
          <w:color w:val="2E3440"/>
          <w:sz w:val="35"/>
          <w:szCs w:val="35"/>
          <w:lang w:bidi="ar-SA"/>
        </w:rPr>
        <w:t>:</w:t>
      </w:r>
    </w:p>
    <w:p w14:paraId="498C4C28" w14:textId="6B47BB62" w:rsidR="006F56A8" w:rsidRPr="006F56A8" w:rsidRDefault="006F56A8" w:rsidP="004931DD">
      <w:pPr>
        <w:numPr>
          <w:ilvl w:val="0"/>
          <w:numId w:val="2"/>
        </w:num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b/>
          <w:bCs/>
          <w:color w:val="2E3440"/>
          <w:sz w:val="35"/>
          <w:szCs w:val="35"/>
          <w:rtl/>
          <w:lang w:bidi="ar-SA"/>
        </w:rPr>
        <w:t>قائلین به جریان مطلق</w:t>
      </w:r>
      <w:r w:rsidRPr="006F56A8">
        <w:rPr>
          <w:rFonts w:eastAsia="Times New Roman"/>
          <w:b/>
          <w:bCs/>
          <w:color w:val="2E3440"/>
          <w:sz w:val="35"/>
          <w:szCs w:val="35"/>
          <w:lang w:bidi="ar-SA"/>
        </w:rPr>
        <w:t>:</w:t>
      </w:r>
      <w:r w:rsidRPr="006F56A8">
        <w:rPr>
          <w:rFonts w:eastAsia="Times New Roman"/>
          <w:color w:val="2E3440"/>
          <w:sz w:val="35"/>
          <w:szCs w:val="35"/>
          <w:lang w:bidi="ar-SA"/>
        </w:rPr>
        <w:t> </w:t>
      </w:r>
      <w:r w:rsidRPr="006F56A8">
        <w:rPr>
          <w:rFonts w:eastAsia="Times New Roman"/>
          <w:color w:val="2E3440"/>
          <w:sz w:val="35"/>
          <w:szCs w:val="35"/>
          <w:rtl/>
          <w:lang w:bidi="ar-SA"/>
        </w:rPr>
        <w:t xml:space="preserve">مرحوم آخوند خراسانی (بر اساس </w:t>
      </w:r>
      <w:r w:rsidR="004931DD">
        <w:rPr>
          <w:rFonts w:eastAsia="Times New Roman" w:hint="cs"/>
          <w:color w:val="2E3440"/>
          <w:sz w:val="35"/>
          <w:szCs w:val="35"/>
          <w:rtl/>
          <w:lang w:bidi="ar-SA"/>
        </w:rPr>
        <w:t>کلام</w:t>
      </w:r>
      <w:r w:rsidRPr="006F56A8">
        <w:rPr>
          <w:rFonts w:eastAsia="Times New Roman"/>
          <w:color w:val="2E3440"/>
          <w:sz w:val="35"/>
          <w:szCs w:val="35"/>
          <w:rtl/>
          <w:lang w:bidi="ar-SA"/>
        </w:rPr>
        <w:t>شان در بحث تمسک به عام در شبهه مصداقیه</w:t>
      </w:r>
      <w:r w:rsidR="004931DD">
        <w:rPr>
          <w:rFonts w:eastAsia="Times New Roman" w:hint="cs"/>
          <w:color w:val="2E3440"/>
          <w:sz w:val="35"/>
          <w:szCs w:val="35"/>
          <w:rtl/>
          <w:lang w:bidi="ar-SA"/>
        </w:rPr>
        <w:t xml:space="preserve"> مخصص</w:t>
      </w:r>
      <w:r w:rsidRPr="006F56A8">
        <w:rPr>
          <w:rFonts w:eastAsia="Times New Roman"/>
          <w:color w:val="2E3440"/>
          <w:sz w:val="35"/>
          <w:szCs w:val="35"/>
          <w:rtl/>
          <w:lang w:bidi="ar-SA"/>
        </w:rPr>
        <w:t>)، مرحوم آیت‌الله خویی، مرحوم آیت‌الله تبریزی و کثیری از اعلام، قائل به جریان مطلق این استصحاب هستند</w:t>
      </w:r>
      <w:r w:rsidRPr="006F56A8">
        <w:rPr>
          <w:rFonts w:eastAsia="Times New Roman"/>
          <w:color w:val="2E3440"/>
          <w:sz w:val="35"/>
          <w:szCs w:val="35"/>
          <w:lang w:bidi="ar-SA"/>
        </w:rPr>
        <w:t>.</w:t>
      </w:r>
    </w:p>
    <w:p w14:paraId="26528861" w14:textId="77777777" w:rsidR="006F56A8" w:rsidRPr="006F56A8" w:rsidRDefault="006F56A8">
      <w:pPr>
        <w:numPr>
          <w:ilvl w:val="0"/>
          <w:numId w:val="2"/>
        </w:num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b/>
          <w:bCs/>
          <w:color w:val="2E3440"/>
          <w:sz w:val="35"/>
          <w:szCs w:val="35"/>
          <w:rtl/>
          <w:lang w:bidi="ar-SA"/>
        </w:rPr>
        <w:lastRenderedPageBreak/>
        <w:t>قائلین به عدم جریان مطلق</w:t>
      </w:r>
      <w:r w:rsidRPr="006F56A8">
        <w:rPr>
          <w:rFonts w:eastAsia="Times New Roman"/>
          <w:b/>
          <w:bCs/>
          <w:color w:val="2E3440"/>
          <w:sz w:val="35"/>
          <w:szCs w:val="35"/>
          <w:lang w:bidi="ar-SA"/>
        </w:rPr>
        <w:t>:</w:t>
      </w:r>
      <w:r w:rsidRPr="006F56A8">
        <w:rPr>
          <w:rFonts w:eastAsia="Times New Roman"/>
          <w:color w:val="2E3440"/>
          <w:sz w:val="35"/>
          <w:szCs w:val="35"/>
          <w:lang w:bidi="ar-SA"/>
        </w:rPr>
        <w:t> </w:t>
      </w:r>
      <w:r w:rsidRPr="006F56A8">
        <w:rPr>
          <w:rFonts w:eastAsia="Times New Roman"/>
          <w:color w:val="2E3440"/>
          <w:sz w:val="35"/>
          <w:szCs w:val="35"/>
          <w:rtl/>
          <w:lang w:bidi="ar-SA"/>
        </w:rPr>
        <w:t>مرحوم میرزای نائینی، مرحوم آیت‌الله بروجردی، مرحوم امام خمینی و برخی دیگر از محققین، استصحاب عدم ازلی را به طور مطلق جاری نمی‌دانند</w:t>
      </w:r>
      <w:r w:rsidRPr="006F56A8">
        <w:rPr>
          <w:rFonts w:eastAsia="Times New Roman"/>
          <w:color w:val="2E3440"/>
          <w:sz w:val="35"/>
          <w:szCs w:val="35"/>
          <w:lang w:bidi="ar-SA"/>
        </w:rPr>
        <w:t>.</w:t>
      </w:r>
    </w:p>
    <w:p w14:paraId="4746AFA7" w14:textId="77777777" w:rsidR="006F56A8" w:rsidRPr="006F56A8" w:rsidRDefault="006F56A8">
      <w:pPr>
        <w:numPr>
          <w:ilvl w:val="0"/>
          <w:numId w:val="2"/>
        </w:num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b/>
          <w:bCs/>
          <w:color w:val="2E3440"/>
          <w:sz w:val="35"/>
          <w:szCs w:val="35"/>
          <w:rtl/>
          <w:lang w:bidi="ar-SA"/>
        </w:rPr>
        <w:t>قائلین به تفصیل</w:t>
      </w:r>
      <w:r w:rsidRPr="006F56A8">
        <w:rPr>
          <w:rFonts w:eastAsia="Times New Roman"/>
          <w:b/>
          <w:bCs/>
          <w:color w:val="2E3440"/>
          <w:sz w:val="35"/>
          <w:szCs w:val="35"/>
          <w:lang w:bidi="ar-SA"/>
        </w:rPr>
        <w:t>:</w:t>
      </w:r>
      <w:r w:rsidRPr="006F56A8">
        <w:rPr>
          <w:rFonts w:eastAsia="Times New Roman"/>
          <w:color w:val="2E3440"/>
          <w:sz w:val="35"/>
          <w:szCs w:val="35"/>
          <w:lang w:bidi="ar-SA"/>
        </w:rPr>
        <w:t> </w:t>
      </w:r>
      <w:r w:rsidRPr="006F56A8">
        <w:rPr>
          <w:rFonts w:eastAsia="Times New Roman"/>
          <w:color w:val="2E3440"/>
          <w:sz w:val="35"/>
          <w:szCs w:val="35"/>
          <w:rtl/>
          <w:lang w:bidi="ar-SA"/>
        </w:rPr>
        <w:t>برخی مانند مرحوم محقق عراقی و مرحوم آیت‌الله حکیم قائل به تفصیل شده‌اند؛ به این بیان که استصحاب عدم ازلی در «عوارض وجود» جاری می‌شود، اما در «لوازم ذات» و «عوارض ماهیت» جاری نمی‌گردد</w:t>
      </w:r>
      <w:r w:rsidRPr="006F56A8">
        <w:rPr>
          <w:rFonts w:eastAsia="Times New Roman"/>
          <w:color w:val="2E3440"/>
          <w:sz w:val="35"/>
          <w:szCs w:val="35"/>
          <w:lang w:bidi="ar-SA"/>
        </w:rPr>
        <w:t>.</w:t>
      </w:r>
    </w:p>
    <w:p w14:paraId="7DCD7F44" w14:textId="77777777" w:rsidR="006F56A8" w:rsidRPr="006F56A8" w:rsidRDefault="006F56A8" w:rsidP="006F56A8">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6F56A8">
        <w:rPr>
          <w:rFonts w:eastAsia="Times New Roman"/>
          <w:color w:val="EBCB8B"/>
          <w:spacing w:val="-3"/>
          <w:sz w:val="35"/>
          <w:szCs w:val="35"/>
          <w:rtl/>
        </w:rPr>
        <w:t>۲</w:t>
      </w:r>
      <w:r w:rsidRPr="006F56A8">
        <w:rPr>
          <w:rFonts w:eastAsia="Times New Roman"/>
          <w:color w:val="EBCB8B"/>
          <w:spacing w:val="-3"/>
          <w:sz w:val="35"/>
          <w:szCs w:val="35"/>
          <w:lang w:bidi="ar-SA"/>
        </w:rPr>
        <w:t xml:space="preserve">. </w:t>
      </w:r>
      <w:r w:rsidRPr="006F56A8">
        <w:rPr>
          <w:rFonts w:eastAsia="Times New Roman"/>
          <w:color w:val="EBCB8B"/>
          <w:spacing w:val="-3"/>
          <w:sz w:val="35"/>
          <w:szCs w:val="35"/>
          <w:rtl/>
          <w:lang w:bidi="ar-SA"/>
        </w:rPr>
        <w:t>بحث صغروی</w:t>
      </w:r>
    </w:p>
    <w:p w14:paraId="4F985F98" w14:textId="41A1441B" w:rsidR="006F56A8" w:rsidRPr="006F56A8" w:rsidRDefault="006F56A8" w:rsidP="006F56A8">
      <w:p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color w:val="2E3440"/>
          <w:sz w:val="35"/>
          <w:szCs w:val="35"/>
          <w:rtl/>
          <w:lang w:bidi="ar-SA"/>
        </w:rPr>
        <w:t xml:space="preserve">آیا در محل بحث ما، «اتصاف به اینکه شیء از اجزاء ما لا یؤکل باشد یا نباشد»، از عوارض وجود است (تا بنا بر مبنای محقق عراقی و مرحوم حکیم استصحاب در آن جاری شود) یا از عوارض ماهیت و لوازم ذات است (تا </w:t>
      </w:r>
      <w:r w:rsidR="004931DD" w:rsidRPr="006F56A8">
        <w:rPr>
          <w:rFonts w:eastAsia="Times New Roman"/>
          <w:color w:val="2E3440"/>
          <w:sz w:val="35"/>
          <w:szCs w:val="35"/>
          <w:rtl/>
          <w:lang w:bidi="ar-SA"/>
        </w:rPr>
        <w:t xml:space="preserve">بنا بر مبنای محقق عراقی و مرحوم حکیم </w:t>
      </w:r>
      <w:r w:rsidRPr="006F56A8">
        <w:rPr>
          <w:rFonts w:eastAsia="Times New Roman"/>
          <w:color w:val="2E3440"/>
          <w:sz w:val="35"/>
          <w:szCs w:val="35"/>
          <w:rtl/>
          <w:lang w:bidi="ar-SA"/>
        </w:rPr>
        <w:t>استصحاب در آن جاری نشود)؟</w:t>
      </w:r>
    </w:p>
    <w:p w14:paraId="239828DB" w14:textId="77777777" w:rsidR="006F56A8" w:rsidRPr="006F56A8" w:rsidRDefault="006F56A8" w:rsidP="006F56A8">
      <w:pPr>
        <w:shd w:val="clear" w:color="auto" w:fill="FFFFFF"/>
        <w:spacing w:before="725" w:after="100" w:afterAutospacing="1" w:line="240" w:lineRule="auto"/>
        <w:jc w:val="left"/>
        <w:outlineLvl w:val="1"/>
        <w:rPr>
          <w:rFonts w:eastAsia="Times New Roman"/>
          <w:b/>
          <w:bCs/>
          <w:color w:val="D08770"/>
          <w:spacing w:val="-4"/>
          <w:sz w:val="36"/>
          <w:szCs w:val="36"/>
          <w:lang w:bidi="ar-SA"/>
        </w:rPr>
      </w:pPr>
      <w:r w:rsidRPr="006F56A8">
        <w:rPr>
          <w:rFonts w:eastAsia="Times New Roman"/>
          <w:b/>
          <w:bCs/>
          <w:color w:val="D08770"/>
          <w:spacing w:val="-4"/>
          <w:sz w:val="36"/>
          <w:szCs w:val="36"/>
          <w:rtl/>
          <w:lang w:bidi="ar-SA"/>
        </w:rPr>
        <w:t>بررسی بحث کبروی: تقریب جریان استصحاب عدم ازلی</w:t>
      </w:r>
    </w:p>
    <w:p w14:paraId="1F641CD9" w14:textId="62A99CAF" w:rsidR="006F56A8" w:rsidRPr="006F56A8" w:rsidRDefault="006F56A8" w:rsidP="004931DD">
      <w:p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color w:val="2E3440"/>
          <w:sz w:val="35"/>
          <w:szCs w:val="35"/>
          <w:rtl/>
          <w:lang w:bidi="ar-SA"/>
        </w:rPr>
        <w:t xml:space="preserve">پیش از ورود به ادله مانعین (مرحوم نائینی، مرحوم بروجردی و مرحوم امام که هر کدام وجه مستقلی برای منع آورده‌اند)، ابتدا باید تقریب قائلین به جریان (مانند مرحوم آخوند) را تبیین کنیم </w:t>
      </w:r>
      <w:r w:rsidR="004931DD">
        <w:rPr>
          <w:rFonts w:eastAsia="Times New Roman" w:hint="cs"/>
          <w:color w:val="2E3440"/>
          <w:sz w:val="35"/>
          <w:szCs w:val="35"/>
          <w:rtl/>
          <w:lang w:bidi="ar-SA"/>
        </w:rPr>
        <w:t>بعد ببينيم</w:t>
      </w:r>
      <w:r w:rsidRPr="006F56A8">
        <w:rPr>
          <w:rFonts w:eastAsia="Times New Roman"/>
          <w:color w:val="2E3440"/>
          <w:sz w:val="35"/>
          <w:szCs w:val="35"/>
          <w:rtl/>
          <w:lang w:bidi="ar-SA"/>
        </w:rPr>
        <w:t xml:space="preserve"> آیا این تقریب تمام است یا اشکالات مانعین بر آن وارد است</w:t>
      </w:r>
      <w:r w:rsidRPr="006F56A8">
        <w:rPr>
          <w:rFonts w:eastAsia="Times New Roman"/>
          <w:color w:val="2E3440"/>
          <w:sz w:val="35"/>
          <w:szCs w:val="35"/>
          <w:lang w:bidi="ar-SA"/>
        </w:rPr>
        <w:t>.</w:t>
      </w:r>
    </w:p>
    <w:p w14:paraId="5EB368A7" w14:textId="77777777" w:rsidR="006F56A8" w:rsidRPr="006F56A8" w:rsidRDefault="006F56A8" w:rsidP="006F56A8">
      <w:p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color w:val="2E3440"/>
          <w:sz w:val="35"/>
          <w:szCs w:val="35"/>
          <w:rtl/>
          <w:lang w:bidi="ar-SA"/>
        </w:rPr>
        <w:t>تقریب جریان استصحاب عدم ازلی، برگرفته از کلام مرحوم آخوند در بحث «تمسک به عام در شبهات مصداقیه»، به این شرح است</w:t>
      </w:r>
      <w:r w:rsidRPr="006F56A8">
        <w:rPr>
          <w:rFonts w:eastAsia="Times New Roman"/>
          <w:color w:val="2E3440"/>
          <w:sz w:val="35"/>
          <w:szCs w:val="35"/>
          <w:lang w:bidi="ar-SA"/>
        </w:rPr>
        <w:t>:</w:t>
      </w:r>
      <w:r w:rsidRPr="006F56A8">
        <w:rPr>
          <w:rFonts w:eastAsia="Times New Roman"/>
          <w:color w:val="2E3440"/>
          <w:sz w:val="35"/>
          <w:szCs w:val="35"/>
          <w:lang w:bidi="ar-SA"/>
        </w:rPr>
        <w:br/>
      </w:r>
      <w:r w:rsidRPr="006F56A8">
        <w:rPr>
          <w:rFonts w:eastAsia="Times New Roman"/>
          <w:color w:val="2E3440"/>
          <w:sz w:val="35"/>
          <w:szCs w:val="35"/>
          <w:rtl/>
          <w:lang w:bidi="ar-SA"/>
        </w:rPr>
        <w:t>در مواردی که نسبت به موضوع یا متعلق حکم، تخصیص یا تقییدی وارد می‌شود، موضوع حکم پس از تخصیص، معنون به یک عنوان عدمی می‌گردد (به شرط آنکه مخصص منفصل یا کالاستثناء من المتصل باشد)</w:t>
      </w:r>
      <w:r w:rsidRPr="006F56A8">
        <w:rPr>
          <w:rFonts w:eastAsia="Times New Roman"/>
          <w:color w:val="2E3440"/>
          <w:sz w:val="35"/>
          <w:szCs w:val="35"/>
          <w:lang w:bidi="ar-SA"/>
        </w:rPr>
        <w:t>.</w:t>
      </w:r>
    </w:p>
    <w:p w14:paraId="23C2B4DF" w14:textId="2DBD502E" w:rsidR="006F56A8" w:rsidRPr="006F56A8" w:rsidRDefault="006F56A8" w:rsidP="004931DD">
      <w:p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b/>
          <w:bCs/>
          <w:color w:val="2E3440"/>
          <w:sz w:val="35"/>
          <w:szCs w:val="35"/>
          <w:rtl/>
          <w:lang w:bidi="ar-SA"/>
        </w:rPr>
        <w:t>مثال اول (باب حیض)</w:t>
      </w:r>
      <w:r w:rsidRPr="006F56A8">
        <w:rPr>
          <w:rFonts w:eastAsia="Times New Roman"/>
          <w:b/>
          <w:bCs/>
          <w:color w:val="2E3440"/>
          <w:sz w:val="35"/>
          <w:szCs w:val="35"/>
          <w:lang w:bidi="ar-SA"/>
        </w:rPr>
        <w:t>:</w:t>
      </w:r>
      <w:r w:rsidRPr="006F56A8">
        <w:rPr>
          <w:rFonts w:eastAsia="Times New Roman"/>
          <w:color w:val="2E3440"/>
          <w:sz w:val="35"/>
          <w:szCs w:val="35"/>
          <w:lang w:bidi="ar-SA"/>
        </w:rPr>
        <w:t> </w:t>
      </w:r>
      <w:r w:rsidRPr="006F56A8">
        <w:rPr>
          <w:rFonts w:eastAsia="Times New Roman"/>
          <w:color w:val="2E3440"/>
          <w:sz w:val="35"/>
          <w:szCs w:val="35"/>
          <w:rtl/>
          <w:lang w:bidi="ar-SA"/>
        </w:rPr>
        <w:t>دلیل عام می‌گوید</w:t>
      </w:r>
      <w:r w:rsidRPr="006F56A8">
        <w:rPr>
          <w:rFonts w:eastAsia="Times New Roman"/>
          <w:color w:val="2E3440"/>
          <w:sz w:val="35"/>
          <w:szCs w:val="35"/>
          <w:lang w:bidi="ar-SA"/>
        </w:rPr>
        <w:t>: </w:t>
      </w:r>
      <w:r w:rsidRPr="006F56A8">
        <w:rPr>
          <w:rFonts w:eastAsia="Times New Roman"/>
          <w:color w:val="2E3440"/>
          <w:sz w:val="30"/>
          <w:szCs w:val="30"/>
          <w:bdr w:val="single" w:sz="2" w:space="2" w:color="D8DEE9" w:frame="1"/>
          <w:shd w:val="clear" w:color="auto" w:fill="ECEFF4"/>
          <w:rtl/>
          <w:lang w:bidi="ar-SA"/>
        </w:rPr>
        <w:t>کل امرأة تحیض الی خمسین سنة</w:t>
      </w:r>
      <w:r w:rsidRPr="006F56A8">
        <w:rPr>
          <w:rFonts w:eastAsia="Times New Roman"/>
          <w:color w:val="2E3440"/>
          <w:sz w:val="35"/>
          <w:szCs w:val="35"/>
          <w:lang w:bidi="ar-SA"/>
        </w:rPr>
        <w:t xml:space="preserve">. </w:t>
      </w:r>
      <w:r w:rsidRPr="006F56A8">
        <w:rPr>
          <w:rFonts w:eastAsia="Times New Roman"/>
          <w:color w:val="2E3440"/>
          <w:sz w:val="35"/>
          <w:szCs w:val="35"/>
          <w:rtl/>
          <w:lang w:bidi="ar-SA"/>
        </w:rPr>
        <w:t>در مقابل، دلیل خاص می‌گوید</w:t>
      </w:r>
      <w:r w:rsidRPr="006F56A8">
        <w:rPr>
          <w:rFonts w:eastAsia="Times New Roman"/>
          <w:color w:val="2E3440"/>
          <w:sz w:val="35"/>
          <w:szCs w:val="35"/>
          <w:lang w:bidi="ar-SA"/>
        </w:rPr>
        <w:t>: </w:t>
      </w:r>
      <w:r w:rsidRPr="006F56A8">
        <w:rPr>
          <w:rFonts w:eastAsia="Times New Roman"/>
          <w:color w:val="2E3440"/>
          <w:sz w:val="30"/>
          <w:szCs w:val="30"/>
          <w:bdr w:val="single" w:sz="2" w:space="2" w:color="D8DEE9" w:frame="1"/>
          <w:shd w:val="clear" w:color="auto" w:fill="ECEFF4"/>
          <w:rtl/>
          <w:lang w:bidi="ar-SA"/>
        </w:rPr>
        <w:t>المرأة القرشیة تحیض الی ستین سنة</w:t>
      </w:r>
      <w:r w:rsidRPr="006F56A8">
        <w:rPr>
          <w:rFonts w:eastAsia="Times New Roman"/>
          <w:color w:val="2E3440"/>
          <w:sz w:val="35"/>
          <w:szCs w:val="35"/>
          <w:lang w:bidi="ar-SA"/>
        </w:rPr>
        <w:t>.</w:t>
      </w:r>
      <w:r w:rsidRPr="006F56A8">
        <w:rPr>
          <w:rFonts w:eastAsia="Times New Roman"/>
          <w:color w:val="2E3440"/>
          <w:sz w:val="35"/>
          <w:szCs w:val="35"/>
          <w:lang w:bidi="ar-SA"/>
        </w:rPr>
        <w:br/>
      </w:r>
      <w:r w:rsidRPr="006F56A8">
        <w:rPr>
          <w:rFonts w:eastAsia="Times New Roman"/>
          <w:b/>
          <w:bCs/>
          <w:color w:val="2E3440"/>
          <w:sz w:val="35"/>
          <w:szCs w:val="35"/>
          <w:rtl/>
          <w:lang w:bidi="ar-SA"/>
        </w:rPr>
        <w:t>مثال دوم (محل کلام)</w:t>
      </w:r>
      <w:r w:rsidRPr="006F56A8">
        <w:rPr>
          <w:rFonts w:eastAsia="Times New Roman"/>
          <w:b/>
          <w:bCs/>
          <w:color w:val="2E3440"/>
          <w:sz w:val="35"/>
          <w:szCs w:val="35"/>
          <w:lang w:bidi="ar-SA"/>
        </w:rPr>
        <w:t>:</w:t>
      </w:r>
      <w:r w:rsidRPr="006F56A8">
        <w:rPr>
          <w:rFonts w:eastAsia="Times New Roman"/>
          <w:color w:val="2E3440"/>
          <w:sz w:val="35"/>
          <w:szCs w:val="35"/>
          <w:lang w:bidi="ar-SA"/>
        </w:rPr>
        <w:t> </w:t>
      </w:r>
      <w:r w:rsidR="004931DD">
        <w:rPr>
          <w:rFonts w:eastAsia="Times New Roman" w:hint="cs"/>
          <w:color w:val="2E3440"/>
          <w:sz w:val="35"/>
          <w:szCs w:val="35"/>
          <w:rtl/>
          <w:lang w:bidi="ar-SA"/>
        </w:rPr>
        <w:t xml:space="preserve"> در مقابل </w:t>
      </w:r>
      <w:r w:rsidRPr="006F56A8">
        <w:rPr>
          <w:rFonts w:eastAsia="Times New Roman"/>
          <w:color w:val="2E3440"/>
          <w:sz w:val="35"/>
          <w:szCs w:val="35"/>
          <w:rtl/>
          <w:lang w:bidi="ar-SA"/>
        </w:rPr>
        <w:t>اطلاقات امر به صلاة  دلیل</w:t>
      </w:r>
      <w:r w:rsidR="004931DD">
        <w:rPr>
          <w:rFonts w:eastAsia="Times New Roman" w:hint="cs"/>
          <w:color w:val="2E3440"/>
          <w:sz w:val="35"/>
          <w:szCs w:val="35"/>
          <w:rtl/>
          <w:lang w:bidi="ar-SA"/>
        </w:rPr>
        <w:t xml:space="preserve"> خاص</w:t>
      </w:r>
      <w:r w:rsidRPr="006F56A8">
        <w:rPr>
          <w:rFonts w:eastAsia="Times New Roman"/>
          <w:color w:val="2E3440"/>
          <w:sz w:val="35"/>
          <w:szCs w:val="35"/>
          <w:rtl/>
          <w:lang w:bidi="ar-SA"/>
        </w:rPr>
        <w:t xml:space="preserve"> می‌گوید صلاة در اجزاء </w:t>
      </w:r>
      <w:r w:rsidRPr="006F56A8">
        <w:rPr>
          <w:rFonts w:eastAsia="Times New Roman"/>
          <w:color w:val="2E3440"/>
          <w:sz w:val="30"/>
          <w:szCs w:val="30"/>
          <w:bdr w:val="single" w:sz="2" w:space="2" w:color="D8DEE9" w:frame="1"/>
          <w:shd w:val="clear" w:color="auto" w:fill="ECEFF4"/>
          <w:rtl/>
          <w:lang w:bidi="ar-SA"/>
        </w:rPr>
        <w:t>ما لا یؤکل</w:t>
      </w:r>
      <w:r w:rsidRPr="006F56A8">
        <w:rPr>
          <w:rFonts w:eastAsia="Times New Roman"/>
          <w:color w:val="2E3440"/>
          <w:sz w:val="35"/>
          <w:szCs w:val="35"/>
          <w:rtl/>
          <w:lang w:bidi="ar-SA"/>
        </w:rPr>
        <w:t> باطل است</w:t>
      </w:r>
      <w:r w:rsidRPr="006F56A8">
        <w:rPr>
          <w:rFonts w:eastAsia="Times New Roman"/>
          <w:color w:val="2E3440"/>
          <w:sz w:val="35"/>
          <w:szCs w:val="35"/>
          <w:lang w:bidi="ar-SA"/>
        </w:rPr>
        <w:t>.</w:t>
      </w:r>
    </w:p>
    <w:p w14:paraId="7FA19F8E" w14:textId="77777777" w:rsidR="006F56A8" w:rsidRPr="006F56A8" w:rsidRDefault="006F56A8" w:rsidP="006F56A8">
      <w:p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color w:val="2E3440"/>
          <w:sz w:val="35"/>
          <w:szCs w:val="35"/>
          <w:rtl/>
          <w:lang w:bidi="ar-SA"/>
        </w:rPr>
        <w:lastRenderedPageBreak/>
        <w:t>در مثال مرأة قرشیه، موضوع حکمِ عام قبل از تخصیص، </w:t>
      </w:r>
      <w:r w:rsidRPr="006F56A8">
        <w:rPr>
          <w:rFonts w:eastAsia="Times New Roman"/>
          <w:color w:val="2E3440"/>
          <w:sz w:val="30"/>
          <w:szCs w:val="30"/>
          <w:bdr w:val="single" w:sz="2" w:space="2" w:color="D8DEE9" w:frame="1"/>
          <w:shd w:val="clear" w:color="auto" w:fill="ECEFF4"/>
          <w:rtl/>
          <w:lang w:bidi="ar-SA"/>
        </w:rPr>
        <w:t>کل امرأة</w:t>
      </w:r>
      <w:r w:rsidRPr="006F56A8">
        <w:rPr>
          <w:rFonts w:eastAsia="Times New Roman"/>
          <w:color w:val="2E3440"/>
          <w:sz w:val="35"/>
          <w:szCs w:val="35"/>
          <w:rtl/>
          <w:lang w:bidi="ar-SA"/>
        </w:rPr>
        <w:t xml:space="preserve"> بود. اما پس از ورود مخصص، موضوعِ «حیض تا </w:t>
      </w:r>
      <w:r w:rsidRPr="006F56A8">
        <w:rPr>
          <w:rFonts w:eastAsia="Times New Roman"/>
          <w:color w:val="2E3440"/>
          <w:sz w:val="35"/>
          <w:szCs w:val="35"/>
          <w:rtl/>
        </w:rPr>
        <w:t>۵۰</w:t>
      </w:r>
      <w:r w:rsidRPr="006F56A8">
        <w:rPr>
          <w:rFonts w:eastAsia="Times New Roman"/>
          <w:color w:val="2E3440"/>
          <w:sz w:val="35"/>
          <w:szCs w:val="35"/>
          <w:rtl/>
          <w:lang w:bidi="ar-SA"/>
        </w:rPr>
        <w:t xml:space="preserve"> سال» تبدیل می‌شود به</w:t>
      </w:r>
      <w:r w:rsidRPr="006F56A8">
        <w:rPr>
          <w:rFonts w:eastAsia="Times New Roman"/>
          <w:color w:val="2E3440"/>
          <w:sz w:val="35"/>
          <w:szCs w:val="35"/>
          <w:lang w:bidi="ar-SA"/>
        </w:rPr>
        <w:t>: </w:t>
      </w:r>
      <w:r w:rsidRPr="006F56A8">
        <w:rPr>
          <w:rFonts w:eastAsia="Times New Roman"/>
          <w:color w:val="2E3440"/>
          <w:sz w:val="30"/>
          <w:szCs w:val="30"/>
          <w:bdr w:val="single" w:sz="2" w:space="2" w:color="D8DEE9" w:frame="1"/>
          <w:shd w:val="clear" w:color="auto" w:fill="ECEFF4"/>
          <w:rtl/>
          <w:lang w:bidi="ar-SA"/>
        </w:rPr>
        <w:t>کل امرأة لم تکن قرشیة</w:t>
      </w:r>
      <w:r w:rsidRPr="006F56A8">
        <w:rPr>
          <w:rFonts w:eastAsia="Times New Roman"/>
          <w:color w:val="2E3440"/>
          <w:sz w:val="35"/>
          <w:szCs w:val="35"/>
          <w:rtl/>
          <w:lang w:bidi="ar-SA"/>
        </w:rPr>
        <w:t> (یعنی هر زنی که مصداق مرأة باشد و عنوان قرشیة بر او منطبق نشود). در اینجا، موضوع حکم مقید به یک قید وجودی نشده است، بلکه مقید به یک قید عدمی شده است؛ یعنی شیء از مصادیق عام باشد و </w:t>
      </w:r>
      <w:r w:rsidRPr="006F56A8">
        <w:rPr>
          <w:rFonts w:eastAsia="Times New Roman"/>
          <w:color w:val="2E3440"/>
          <w:sz w:val="30"/>
          <w:szCs w:val="30"/>
          <w:bdr w:val="single" w:sz="2" w:space="2" w:color="D8DEE9" w:frame="1"/>
          <w:shd w:val="clear" w:color="auto" w:fill="ECEFF4"/>
          <w:rtl/>
          <w:lang w:bidi="ar-SA"/>
        </w:rPr>
        <w:t>لا ینطبق علیه عنوان الخاص</w:t>
      </w:r>
      <w:r w:rsidRPr="006F56A8">
        <w:rPr>
          <w:rFonts w:eastAsia="Times New Roman"/>
          <w:color w:val="2E3440"/>
          <w:sz w:val="35"/>
          <w:szCs w:val="35"/>
          <w:lang w:bidi="ar-SA"/>
        </w:rPr>
        <w:t>.</w:t>
      </w:r>
    </w:p>
    <w:p w14:paraId="767314E7" w14:textId="310BA0F2" w:rsidR="006F56A8" w:rsidRPr="006F56A8" w:rsidRDefault="004931DD" w:rsidP="004931DD">
      <w:pPr>
        <w:shd w:val="clear" w:color="auto" w:fill="FFFFFF"/>
        <w:spacing w:before="100" w:beforeAutospacing="1" w:after="100" w:afterAutospacing="1" w:line="240" w:lineRule="auto"/>
        <w:jc w:val="left"/>
        <w:rPr>
          <w:rFonts w:eastAsia="Times New Roman"/>
          <w:color w:val="2E3440"/>
          <w:sz w:val="35"/>
          <w:szCs w:val="35"/>
          <w:lang w:bidi="ar-SA"/>
        </w:rPr>
      </w:pPr>
      <w:r>
        <w:rPr>
          <w:rFonts w:eastAsia="Times New Roman" w:hint="cs"/>
          <w:i/>
          <w:iCs/>
          <w:color w:val="2E3440"/>
          <w:sz w:val="35"/>
          <w:szCs w:val="35"/>
          <w:rtl/>
          <w:lang w:bidi="ar-SA"/>
        </w:rPr>
        <w:t>(</w:t>
      </w:r>
      <w:r w:rsidR="006F56A8" w:rsidRPr="006F56A8">
        <w:rPr>
          <w:rFonts w:eastAsia="Times New Roman"/>
          <w:i/>
          <w:iCs/>
          <w:color w:val="2E3440"/>
          <w:sz w:val="35"/>
          <w:szCs w:val="35"/>
          <w:rtl/>
          <w:lang w:bidi="ar-SA"/>
        </w:rPr>
        <w:t>نکته: مرحوم آخوند قید «مخصص منفصل یا کالاستثناء من المتصل» را به این دلیل می‌آورد که اگر مخصص متصل و از قبیل توصیف باشد — مثلاً </w:t>
      </w:r>
      <w:r w:rsidR="006F56A8" w:rsidRPr="006F56A8">
        <w:rPr>
          <w:rFonts w:eastAsia="Times New Roman"/>
          <w:i/>
          <w:iCs/>
          <w:color w:val="2E3440"/>
          <w:sz w:val="30"/>
          <w:szCs w:val="30"/>
          <w:bdr w:val="single" w:sz="2" w:space="2" w:color="D8DEE9" w:frame="1"/>
          <w:shd w:val="clear" w:color="auto" w:fill="ECEFF4"/>
          <w:rtl/>
          <w:lang w:bidi="ar-SA"/>
        </w:rPr>
        <w:t>اکرم العلماء العدول</w:t>
      </w:r>
      <w:r w:rsidR="006F56A8" w:rsidRPr="006F56A8">
        <w:rPr>
          <w:rFonts w:eastAsia="Times New Roman"/>
          <w:i/>
          <w:iCs/>
          <w:color w:val="2E3440"/>
          <w:sz w:val="35"/>
          <w:szCs w:val="35"/>
          <w:rtl/>
          <w:lang w:bidi="ar-SA"/>
        </w:rPr>
        <w:t> </w:t>
      </w:r>
      <w:r w:rsidR="006F56A8" w:rsidRPr="006F56A8">
        <w:rPr>
          <w:rFonts w:eastAsia="Times New Roman"/>
          <w:i/>
          <w:iCs/>
          <w:color w:val="2E3440"/>
          <w:sz w:val="35"/>
          <w:szCs w:val="35"/>
          <w:lang w:bidi="ar-SA"/>
        </w:rPr>
        <w:t xml:space="preserve">— </w:t>
      </w:r>
      <w:r w:rsidR="006F56A8" w:rsidRPr="006F56A8">
        <w:rPr>
          <w:rFonts w:eastAsia="Times New Roman"/>
          <w:i/>
          <w:iCs/>
          <w:color w:val="2E3440"/>
          <w:sz w:val="35"/>
          <w:szCs w:val="35"/>
          <w:rtl/>
          <w:lang w:bidi="ar-SA"/>
        </w:rPr>
        <w:t>موضوع حکم، «عالمِ عادل» (امر وجودی) خواهد بود، نه «عالمی که فاسق نباشد». این‌گونه موارد از محل بحث استصحاب عدم ازلی خارج است</w:t>
      </w:r>
      <w:r w:rsidR="006F56A8" w:rsidRPr="006F56A8">
        <w:rPr>
          <w:rFonts w:eastAsia="Times New Roman"/>
          <w:i/>
          <w:iCs/>
          <w:color w:val="2E3440"/>
          <w:sz w:val="35"/>
          <w:szCs w:val="35"/>
          <w:lang w:bidi="ar-SA"/>
        </w:rPr>
        <w:t>.</w:t>
      </w:r>
      <w:r>
        <w:rPr>
          <w:rFonts w:eastAsia="Times New Roman" w:hint="cs"/>
          <w:i/>
          <w:iCs/>
          <w:color w:val="2E3440"/>
          <w:sz w:val="35"/>
          <w:szCs w:val="35"/>
          <w:rtl/>
          <w:lang w:bidi="ar-SA"/>
        </w:rPr>
        <w:t>)</w:t>
      </w:r>
    </w:p>
    <w:p w14:paraId="37F5C7BF" w14:textId="77777777" w:rsidR="006F56A8" w:rsidRPr="006F56A8" w:rsidRDefault="006F56A8" w:rsidP="006F56A8">
      <w:p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color w:val="2E3440"/>
          <w:sz w:val="35"/>
          <w:szCs w:val="35"/>
          <w:rtl/>
          <w:lang w:bidi="ar-SA"/>
        </w:rPr>
        <w:t>بنابراین، در تخصیص منفصل، موضوع پس از تخصیص مرکب است از یک امر وجودی و یک امر عدمی (عدم انطباق خاص). به همین دلیل، در غالب مواردِ شبهات مصداقیه مخصص (غیر از موارد تبادل حالتین)، می‌توان با اجرای اصل عملی، حال موضوع را منقح کرد و ثابت نمود که این فرد، باقی تحت العام است</w:t>
      </w:r>
      <w:r w:rsidRPr="006F56A8">
        <w:rPr>
          <w:rFonts w:eastAsia="Times New Roman"/>
          <w:color w:val="2E3440"/>
          <w:sz w:val="35"/>
          <w:szCs w:val="35"/>
          <w:lang w:bidi="ar-SA"/>
        </w:rPr>
        <w:t>.</w:t>
      </w:r>
    </w:p>
    <w:p w14:paraId="6AFCBE87" w14:textId="77777777" w:rsidR="006F56A8" w:rsidRPr="006F56A8" w:rsidRDefault="006F56A8" w:rsidP="006F56A8">
      <w:p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b/>
          <w:bCs/>
          <w:color w:val="2E3440"/>
          <w:sz w:val="35"/>
          <w:szCs w:val="35"/>
          <w:rtl/>
          <w:lang w:bidi="ar-SA"/>
        </w:rPr>
        <w:t>نحوه اجرای اصل در اوصاف ملازم با وجود</w:t>
      </w:r>
      <w:r w:rsidRPr="006F56A8">
        <w:rPr>
          <w:rFonts w:eastAsia="Times New Roman"/>
          <w:b/>
          <w:bCs/>
          <w:color w:val="2E3440"/>
          <w:sz w:val="35"/>
          <w:szCs w:val="35"/>
          <w:lang w:bidi="ar-SA"/>
        </w:rPr>
        <w:t>:</w:t>
      </w:r>
      <w:r w:rsidRPr="006F56A8">
        <w:rPr>
          <w:rFonts w:eastAsia="Times New Roman"/>
          <w:color w:val="2E3440"/>
          <w:sz w:val="35"/>
          <w:szCs w:val="35"/>
          <w:lang w:bidi="ar-SA"/>
        </w:rPr>
        <w:br/>
      </w:r>
      <w:r w:rsidRPr="006F56A8">
        <w:rPr>
          <w:rFonts w:eastAsia="Times New Roman"/>
          <w:color w:val="2E3440"/>
          <w:sz w:val="35"/>
          <w:szCs w:val="35"/>
          <w:rtl/>
          <w:lang w:bidi="ar-SA"/>
        </w:rPr>
        <w:t>حتی اگر وصف از اوصافی باشد که در وجود با موضوع ملازمه دارد (مانند قرشیت که زن از حین تولد یا قرشی است و یا نیست، و این‌گونه نیست که زمانی بگذرد و بعد متصف شود)، باز هم استصحاب جاری است</w:t>
      </w:r>
      <w:r w:rsidRPr="006F56A8">
        <w:rPr>
          <w:rFonts w:eastAsia="Times New Roman"/>
          <w:color w:val="2E3440"/>
          <w:sz w:val="35"/>
          <w:szCs w:val="35"/>
          <w:lang w:bidi="ar-SA"/>
        </w:rPr>
        <w:t>.</w:t>
      </w:r>
      <w:r w:rsidRPr="006F56A8">
        <w:rPr>
          <w:rFonts w:eastAsia="Times New Roman"/>
          <w:color w:val="2E3440"/>
          <w:sz w:val="35"/>
          <w:szCs w:val="35"/>
          <w:lang w:bidi="ar-SA"/>
        </w:rPr>
        <w:br/>
      </w:r>
      <w:r w:rsidRPr="006F56A8">
        <w:rPr>
          <w:rFonts w:eastAsia="Times New Roman"/>
          <w:color w:val="2E3440"/>
          <w:sz w:val="35"/>
          <w:szCs w:val="35"/>
          <w:rtl/>
          <w:lang w:bidi="ar-SA"/>
        </w:rPr>
        <w:t>در زنی که شک داریم قرشی است یا خیر، «مرأة بودن» او بالوجدان محرز است. قید عدمی (عدم انتساب به قریش) نیز با استصحاب ثابت می‌شود. زیرا این قید عدمی، به مفاد «قضیه معدوله» و «عدم نعتی» نیست (یعنی اتصاف به عدم، جزء موضوع نیست)، بلکه جزء موضوع «عدم الاتصاف» است که به آن «سالبه محصله» می‌گویند (از باب عدم محمولی)</w:t>
      </w:r>
      <w:r w:rsidRPr="006F56A8">
        <w:rPr>
          <w:rFonts w:eastAsia="Times New Roman"/>
          <w:color w:val="2E3440"/>
          <w:sz w:val="35"/>
          <w:szCs w:val="35"/>
          <w:lang w:bidi="ar-SA"/>
        </w:rPr>
        <w:t>.</w:t>
      </w:r>
    </w:p>
    <w:p w14:paraId="7D264091" w14:textId="77777777" w:rsidR="006F56A8" w:rsidRPr="006F56A8" w:rsidRDefault="006F56A8" w:rsidP="006F56A8">
      <w:p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color w:val="2E3440"/>
          <w:sz w:val="35"/>
          <w:szCs w:val="35"/>
          <w:rtl/>
          <w:lang w:bidi="ar-SA"/>
        </w:rPr>
        <w:t>چون این عدم الاتصاف حالت سابقه دارد (قبل از وجود موضوع، این عدم ثابت بود)، ما با استصحاب، آن عدم الاتصافِ ثابت در زمانِ عدمِ موضوع را به ظرف شک (زمان وجود موضوع) می‌کشانیم</w:t>
      </w:r>
      <w:r w:rsidRPr="006F56A8">
        <w:rPr>
          <w:rFonts w:eastAsia="Times New Roman"/>
          <w:color w:val="2E3440"/>
          <w:sz w:val="35"/>
          <w:szCs w:val="35"/>
          <w:lang w:bidi="ar-SA"/>
        </w:rPr>
        <w:t>.</w:t>
      </w:r>
    </w:p>
    <w:p w14:paraId="3F8800DF" w14:textId="00F3BDF0" w:rsidR="006F56A8" w:rsidRPr="006F56A8" w:rsidRDefault="006F56A8" w:rsidP="004931DD">
      <w:p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b/>
          <w:bCs/>
          <w:color w:val="2E3440"/>
          <w:sz w:val="35"/>
          <w:szCs w:val="35"/>
          <w:rtl/>
          <w:lang w:bidi="ar-SA"/>
        </w:rPr>
        <w:t xml:space="preserve">دفع یک </w:t>
      </w:r>
      <w:r w:rsidR="004931DD">
        <w:rPr>
          <w:rFonts w:eastAsia="Times New Roman" w:hint="cs"/>
          <w:b/>
          <w:bCs/>
          <w:color w:val="2E3440"/>
          <w:sz w:val="35"/>
          <w:szCs w:val="35"/>
          <w:rtl/>
          <w:lang w:bidi="ar-SA"/>
        </w:rPr>
        <w:t>اشکال</w:t>
      </w:r>
      <w:r w:rsidRPr="006F56A8">
        <w:rPr>
          <w:rFonts w:eastAsia="Times New Roman"/>
          <w:b/>
          <w:bCs/>
          <w:color w:val="2E3440"/>
          <w:sz w:val="35"/>
          <w:szCs w:val="35"/>
          <w:rtl/>
          <w:lang w:bidi="ar-SA"/>
        </w:rPr>
        <w:t xml:space="preserve"> (تفاوت سالبه به انتفای موضوع و محمول)</w:t>
      </w:r>
      <w:r w:rsidRPr="006F56A8">
        <w:rPr>
          <w:rFonts w:eastAsia="Times New Roman"/>
          <w:b/>
          <w:bCs/>
          <w:color w:val="2E3440"/>
          <w:sz w:val="35"/>
          <w:szCs w:val="35"/>
          <w:lang w:bidi="ar-SA"/>
        </w:rPr>
        <w:t>:</w:t>
      </w:r>
      <w:r w:rsidRPr="006F56A8">
        <w:rPr>
          <w:rFonts w:eastAsia="Times New Roman"/>
          <w:color w:val="2E3440"/>
          <w:sz w:val="35"/>
          <w:szCs w:val="35"/>
          <w:lang w:bidi="ar-SA"/>
        </w:rPr>
        <w:br/>
      </w:r>
      <w:r w:rsidRPr="006F56A8">
        <w:rPr>
          <w:rFonts w:eastAsia="Times New Roman"/>
          <w:color w:val="2E3440"/>
          <w:sz w:val="35"/>
          <w:szCs w:val="35"/>
          <w:rtl/>
          <w:lang w:bidi="ar-SA"/>
        </w:rPr>
        <w:t xml:space="preserve">ممکن است گفته شود: آنچه موضوع حکم است، «سالبه به انتفای محمول» است </w:t>
      </w:r>
      <w:r w:rsidRPr="006F56A8">
        <w:rPr>
          <w:rFonts w:eastAsia="Times New Roman"/>
          <w:color w:val="2E3440"/>
          <w:sz w:val="35"/>
          <w:szCs w:val="35"/>
          <w:rtl/>
          <w:lang w:bidi="ar-SA"/>
        </w:rPr>
        <w:lastRenderedPageBreak/>
        <w:t>(یعنی زن موجودی که قرشی نیست)، اما آنچه حالت سابقه دارد، «سالبه به انتفای موضوع» است (عدم قرشیت در زمانی که اصلاً زنی وجود نداشت)</w:t>
      </w:r>
      <w:r w:rsidRPr="006F56A8">
        <w:rPr>
          <w:rFonts w:eastAsia="Times New Roman"/>
          <w:color w:val="2E3440"/>
          <w:sz w:val="35"/>
          <w:szCs w:val="35"/>
          <w:lang w:bidi="ar-SA"/>
        </w:rPr>
        <w:t>.</w:t>
      </w:r>
      <w:r w:rsidRPr="006F56A8">
        <w:rPr>
          <w:rFonts w:eastAsia="Times New Roman"/>
          <w:color w:val="2E3440"/>
          <w:sz w:val="35"/>
          <w:szCs w:val="35"/>
          <w:lang w:bidi="ar-SA"/>
        </w:rPr>
        <w:br/>
      </w:r>
      <w:r w:rsidRPr="006F56A8">
        <w:rPr>
          <w:rFonts w:eastAsia="Times New Roman"/>
          <w:color w:val="2E3440"/>
          <w:sz w:val="35"/>
          <w:szCs w:val="35"/>
          <w:rtl/>
          <w:lang w:bidi="ar-SA"/>
        </w:rPr>
        <w:t>پاسخ این است که سالبه به انتفای محمول، هیچ تفاوتی با سالبه به انتفای موضوع ندارد مگر در وجود و عدم موضوع. لذا با استصحاب عدم به نحو سالبه به انتفای موضوع و کشاندن آن به ظرف شک (که موضوع محقق شده است)، سالبه به انتفای محمول که موضوع حکم است، ثابت می‌گردد</w:t>
      </w:r>
      <w:r w:rsidRPr="006F56A8">
        <w:rPr>
          <w:rFonts w:eastAsia="Times New Roman"/>
          <w:color w:val="2E3440"/>
          <w:sz w:val="35"/>
          <w:szCs w:val="35"/>
          <w:lang w:bidi="ar-SA"/>
        </w:rPr>
        <w:t>.</w:t>
      </w:r>
    </w:p>
    <w:p w14:paraId="5F965123" w14:textId="77777777" w:rsidR="006F56A8" w:rsidRPr="006F56A8" w:rsidRDefault="006F56A8" w:rsidP="006F56A8">
      <w:p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color w:val="2E3440"/>
          <w:sz w:val="35"/>
          <w:szCs w:val="35"/>
          <w:rtl/>
          <w:lang w:bidi="ar-SA"/>
        </w:rPr>
        <w:t>نتیجه آنکه، اگر تقیید از باب «عدم نعتی» بود، استصحاب جاری نمی‌شد (چون اتصاف به عدم، حالت سابقه یقینی ندارد)؛ اما چون تقیید از باب «عدم محمولی» و سالبه محصله است، استصحاب جاری شده و حال موضوع را مشخص می‌کند. این تقریب جریان استصحاب عدم ازلی در کلمات مرحوم آخوند، مرحوم خویی و سایر اعلام است</w:t>
      </w:r>
      <w:r w:rsidRPr="006F56A8">
        <w:rPr>
          <w:rFonts w:eastAsia="Times New Roman"/>
          <w:color w:val="2E3440"/>
          <w:sz w:val="35"/>
          <w:szCs w:val="35"/>
          <w:lang w:bidi="ar-SA"/>
        </w:rPr>
        <w:t>.</w:t>
      </w:r>
    </w:p>
    <w:p w14:paraId="24B39BA9" w14:textId="77777777" w:rsidR="006F56A8" w:rsidRPr="006F56A8" w:rsidRDefault="006F56A8" w:rsidP="006F56A8">
      <w:pPr>
        <w:shd w:val="clear" w:color="auto" w:fill="FFFFFF"/>
        <w:spacing w:before="725" w:after="100" w:afterAutospacing="1" w:line="240" w:lineRule="auto"/>
        <w:jc w:val="left"/>
        <w:outlineLvl w:val="1"/>
        <w:rPr>
          <w:rFonts w:eastAsia="Times New Roman"/>
          <w:b/>
          <w:bCs/>
          <w:color w:val="D08770"/>
          <w:spacing w:val="-4"/>
          <w:sz w:val="36"/>
          <w:szCs w:val="36"/>
          <w:lang w:bidi="ar-SA"/>
        </w:rPr>
      </w:pPr>
      <w:r w:rsidRPr="006F56A8">
        <w:rPr>
          <w:rFonts w:eastAsia="Times New Roman"/>
          <w:b/>
          <w:bCs/>
          <w:color w:val="D08770"/>
          <w:spacing w:val="-4"/>
          <w:sz w:val="36"/>
          <w:szCs w:val="36"/>
          <w:rtl/>
          <w:lang w:bidi="ar-SA"/>
        </w:rPr>
        <w:t>وجوه سه‌گانه در منع از جریان استصحاب عدم ازلی</w:t>
      </w:r>
    </w:p>
    <w:p w14:paraId="1967641C" w14:textId="77777777" w:rsidR="006F56A8" w:rsidRPr="006F56A8" w:rsidRDefault="006F56A8" w:rsidP="006F56A8">
      <w:p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color w:val="2E3440"/>
          <w:sz w:val="35"/>
          <w:szCs w:val="35"/>
          <w:rtl/>
          <w:lang w:bidi="ar-SA"/>
        </w:rPr>
        <w:t>آیا تقریب فوق تمام است؟ در مقابل این تقریب، سه اشکال و وجه مهم برای منع از جریان استصحاب عدم ازلی مطرح شده است</w:t>
      </w:r>
      <w:r w:rsidRPr="006F56A8">
        <w:rPr>
          <w:rFonts w:eastAsia="Times New Roman"/>
          <w:color w:val="2E3440"/>
          <w:sz w:val="35"/>
          <w:szCs w:val="35"/>
          <w:lang w:bidi="ar-SA"/>
        </w:rPr>
        <w:t>:</w:t>
      </w:r>
    </w:p>
    <w:p w14:paraId="2E78451D" w14:textId="77777777" w:rsidR="006F56A8" w:rsidRPr="006F56A8" w:rsidRDefault="006F56A8" w:rsidP="006F56A8">
      <w:p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color w:val="2E3440"/>
          <w:sz w:val="35"/>
          <w:szCs w:val="35"/>
          <w:rtl/>
        </w:rPr>
        <w:t>۱</w:t>
      </w:r>
      <w:r w:rsidRPr="006F56A8">
        <w:rPr>
          <w:rFonts w:eastAsia="Times New Roman"/>
          <w:color w:val="2E3440"/>
          <w:sz w:val="35"/>
          <w:szCs w:val="35"/>
          <w:lang w:bidi="ar-SA"/>
        </w:rPr>
        <w:t>. </w:t>
      </w:r>
      <w:r w:rsidRPr="006F56A8">
        <w:rPr>
          <w:rFonts w:eastAsia="Times New Roman"/>
          <w:b/>
          <w:bCs/>
          <w:color w:val="2E3440"/>
          <w:sz w:val="35"/>
          <w:szCs w:val="35"/>
          <w:rtl/>
          <w:lang w:bidi="ar-SA"/>
        </w:rPr>
        <w:t>وجه اول (مرحوم میرزای نائینی)</w:t>
      </w:r>
      <w:r w:rsidRPr="006F56A8">
        <w:rPr>
          <w:rFonts w:eastAsia="Times New Roman"/>
          <w:b/>
          <w:bCs/>
          <w:color w:val="2E3440"/>
          <w:sz w:val="35"/>
          <w:szCs w:val="35"/>
          <w:lang w:bidi="ar-SA"/>
        </w:rPr>
        <w:t>:</w:t>
      </w:r>
      <w:r w:rsidRPr="006F56A8">
        <w:rPr>
          <w:rFonts w:eastAsia="Times New Roman"/>
          <w:color w:val="2E3440"/>
          <w:sz w:val="35"/>
          <w:szCs w:val="35"/>
          <w:lang w:bidi="ar-SA"/>
        </w:rPr>
        <w:t> </w:t>
      </w:r>
      <w:r w:rsidRPr="006F56A8">
        <w:rPr>
          <w:rFonts w:eastAsia="Times New Roman"/>
          <w:color w:val="2E3440"/>
          <w:sz w:val="35"/>
          <w:szCs w:val="35"/>
          <w:rtl/>
          <w:lang w:bidi="ar-SA"/>
        </w:rPr>
        <w:t>ایشان می‌فرمایند تقیید و تعنون حاصل از تخصیص، تعنون به عنوان وجودی و از باب «قضیه معدوله» و «عدم نعتی» است، نه از باب عدم محمولی و سالبه محصله. چون قید، عدم نعتی است، هیچ حالت سابقه متیقنه‌ای برای آن وجود ندارد تا استصحاب جاری شود</w:t>
      </w:r>
      <w:r w:rsidRPr="006F56A8">
        <w:rPr>
          <w:rFonts w:eastAsia="Times New Roman"/>
          <w:color w:val="2E3440"/>
          <w:sz w:val="35"/>
          <w:szCs w:val="35"/>
          <w:lang w:bidi="ar-SA"/>
        </w:rPr>
        <w:t>.</w:t>
      </w:r>
    </w:p>
    <w:p w14:paraId="57003330" w14:textId="77777777" w:rsidR="006F56A8" w:rsidRPr="006F56A8" w:rsidRDefault="006F56A8" w:rsidP="006F56A8">
      <w:p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color w:val="2E3440"/>
          <w:sz w:val="35"/>
          <w:szCs w:val="35"/>
          <w:rtl/>
        </w:rPr>
        <w:t>۲</w:t>
      </w:r>
      <w:r w:rsidRPr="006F56A8">
        <w:rPr>
          <w:rFonts w:eastAsia="Times New Roman"/>
          <w:color w:val="2E3440"/>
          <w:sz w:val="35"/>
          <w:szCs w:val="35"/>
          <w:lang w:bidi="ar-SA"/>
        </w:rPr>
        <w:t>. </w:t>
      </w:r>
      <w:r w:rsidRPr="006F56A8">
        <w:rPr>
          <w:rFonts w:eastAsia="Times New Roman"/>
          <w:b/>
          <w:bCs/>
          <w:color w:val="2E3440"/>
          <w:sz w:val="35"/>
          <w:szCs w:val="35"/>
          <w:rtl/>
          <w:lang w:bidi="ar-SA"/>
        </w:rPr>
        <w:t>وجه دوم (مرحوم امام خمینی و عده‌ای از اعلام)</w:t>
      </w:r>
      <w:r w:rsidRPr="006F56A8">
        <w:rPr>
          <w:rFonts w:eastAsia="Times New Roman"/>
          <w:b/>
          <w:bCs/>
          <w:color w:val="2E3440"/>
          <w:sz w:val="35"/>
          <w:szCs w:val="35"/>
          <w:lang w:bidi="ar-SA"/>
        </w:rPr>
        <w:t>:</w:t>
      </w:r>
      <w:r w:rsidRPr="006F56A8">
        <w:rPr>
          <w:rFonts w:eastAsia="Times New Roman"/>
          <w:color w:val="2E3440"/>
          <w:sz w:val="35"/>
          <w:szCs w:val="35"/>
          <w:lang w:bidi="ar-SA"/>
        </w:rPr>
        <w:t> </w:t>
      </w:r>
      <w:r w:rsidRPr="006F56A8">
        <w:rPr>
          <w:rFonts w:eastAsia="Times New Roman"/>
          <w:color w:val="2E3440"/>
          <w:sz w:val="35"/>
          <w:szCs w:val="35"/>
          <w:rtl/>
          <w:lang w:bidi="ar-SA"/>
        </w:rPr>
        <w:t>ایشان می‌فرمایند آنچه حالت سابقه دارد «سالبه محصله و سالبه به انتفای موضوع» است، اما آنچه موضوع حکم است «سالبه به انتفای محمول» است. این دو با یکدیگر متفاوت و متعددند. به دلیل این تعدد، استصحابِ سالبه به انتفای موضوع، نمی‌تواند سالبه به انتفای محمول را ثابت کند، مگر بنا بر قول به حجیت «اصل مثبت». از آنجا که خود سالبه به انتفای محمول حالت سابقه ندارد، مستصحب غیر از مشکوک و غیر از موضوع حکم خواهد بود؛ لذا استصحاب جاری نمی‌شود</w:t>
      </w:r>
      <w:r w:rsidRPr="006F56A8">
        <w:rPr>
          <w:rFonts w:eastAsia="Times New Roman"/>
          <w:color w:val="2E3440"/>
          <w:sz w:val="35"/>
          <w:szCs w:val="35"/>
          <w:lang w:bidi="ar-SA"/>
        </w:rPr>
        <w:t>.</w:t>
      </w:r>
    </w:p>
    <w:p w14:paraId="3DB8A77B" w14:textId="77777777" w:rsidR="006F56A8" w:rsidRPr="006F56A8" w:rsidRDefault="006F56A8" w:rsidP="006F56A8">
      <w:pPr>
        <w:shd w:val="clear" w:color="auto" w:fill="FFFFFF"/>
        <w:spacing w:after="0" w:line="240" w:lineRule="auto"/>
        <w:jc w:val="left"/>
        <w:rPr>
          <w:rFonts w:eastAsia="Times New Roman"/>
          <w:color w:val="7D8697"/>
          <w:sz w:val="35"/>
          <w:szCs w:val="35"/>
          <w:lang w:bidi="ar-SA"/>
        </w:rPr>
      </w:pPr>
      <w:r w:rsidRPr="006F56A8">
        <w:rPr>
          <w:rFonts w:eastAsia="Times New Roman"/>
          <w:b/>
          <w:bCs/>
          <w:color w:val="7D8697"/>
          <w:sz w:val="35"/>
          <w:szCs w:val="35"/>
          <w:rtl/>
          <w:lang w:bidi="ar-SA"/>
        </w:rPr>
        <w:t>پرسش شاگرد</w:t>
      </w:r>
      <w:r w:rsidRPr="006F56A8">
        <w:rPr>
          <w:rFonts w:eastAsia="Times New Roman"/>
          <w:b/>
          <w:bCs/>
          <w:color w:val="7D8697"/>
          <w:sz w:val="35"/>
          <w:szCs w:val="35"/>
          <w:lang w:bidi="ar-SA"/>
        </w:rPr>
        <w:t>:</w:t>
      </w:r>
      <w:r w:rsidRPr="006F56A8">
        <w:rPr>
          <w:rFonts w:eastAsia="Times New Roman"/>
          <w:color w:val="7D8697"/>
          <w:sz w:val="35"/>
          <w:szCs w:val="35"/>
          <w:lang w:bidi="ar-SA"/>
        </w:rPr>
        <w:t> </w:t>
      </w:r>
      <w:r w:rsidRPr="006F56A8">
        <w:rPr>
          <w:rFonts w:eastAsia="Times New Roman"/>
          <w:color w:val="7D8697"/>
          <w:sz w:val="35"/>
          <w:szCs w:val="35"/>
          <w:rtl/>
          <w:lang w:bidi="ar-SA"/>
        </w:rPr>
        <w:t>آیا این حرف اخیر (وجه دوم)، ادامه حرف مرحوم نائینی است؟</w:t>
      </w:r>
      <w:r w:rsidRPr="006F56A8">
        <w:rPr>
          <w:rFonts w:eastAsia="Times New Roman"/>
          <w:color w:val="7D8697"/>
          <w:sz w:val="35"/>
          <w:szCs w:val="35"/>
          <w:lang w:bidi="ar-SA"/>
        </w:rPr>
        <w:br/>
      </w:r>
      <w:r w:rsidRPr="006F56A8">
        <w:rPr>
          <w:rFonts w:eastAsia="Times New Roman"/>
          <w:b/>
          <w:bCs/>
          <w:color w:val="7D8697"/>
          <w:sz w:val="35"/>
          <w:szCs w:val="35"/>
          <w:rtl/>
          <w:lang w:bidi="ar-SA"/>
        </w:rPr>
        <w:t>پاسخ استاد</w:t>
      </w:r>
      <w:r w:rsidRPr="006F56A8">
        <w:rPr>
          <w:rFonts w:eastAsia="Times New Roman"/>
          <w:b/>
          <w:bCs/>
          <w:color w:val="7D8697"/>
          <w:sz w:val="35"/>
          <w:szCs w:val="35"/>
          <w:lang w:bidi="ar-SA"/>
        </w:rPr>
        <w:t>:</w:t>
      </w:r>
      <w:r w:rsidRPr="006F56A8">
        <w:rPr>
          <w:rFonts w:eastAsia="Times New Roman"/>
          <w:color w:val="7D8697"/>
          <w:sz w:val="35"/>
          <w:szCs w:val="35"/>
          <w:lang w:bidi="ar-SA"/>
        </w:rPr>
        <w:t> </w:t>
      </w:r>
      <w:r w:rsidRPr="006F56A8">
        <w:rPr>
          <w:rFonts w:eastAsia="Times New Roman"/>
          <w:color w:val="7D8697"/>
          <w:sz w:val="35"/>
          <w:szCs w:val="35"/>
          <w:rtl/>
          <w:lang w:bidi="ar-SA"/>
        </w:rPr>
        <w:t xml:space="preserve">خیر. مرحوم نائینی اساساً می‌فرمایند تقیید حاصل در موضوع، تقیید به «عدم نعتی» است. اما در وجه دوم، قید را عدم نعتی نمی‌گیرند؛ می‌پذیرند که قید همان سالبه به انتفای محمول است، اما اشکالشان این است که با استصحابِ </w:t>
      </w:r>
      <w:r w:rsidRPr="006F56A8">
        <w:rPr>
          <w:rFonts w:eastAsia="Times New Roman"/>
          <w:color w:val="7D8697"/>
          <w:sz w:val="35"/>
          <w:szCs w:val="35"/>
          <w:rtl/>
          <w:lang w:bidi="ar-SA"/>
        </w:rPr>
        <w:lastRenderedPageBreak/>
        <w:t>سالبه به انتفای موضوع، نمی‌توان این موضوع را اثبات کرد (تفصیل این وجه در ادامه بحث خواهد آمد)</w:t>
      </w:r>
      <w:r w:rsidRPr="006F56A8">
        <w:rPr>
          <w:rFonts w:eastAsia="Times New Roman"/>
          <w:color w:val="7D8697"/>
          <w:sz w:val="35"/>
          <w:szCs w:val="35"/>
          <w:lang w:bidi="ar-SA"/>
        </w:rPr>
        <w:t>.</w:t>
      </w:r>
    </w:p>
    <w:p w14:paraId="6FFDFADD" w14:textId="77777777" w:rsidR="006F56A8" w:rsidRPr="006F56A8" w:rsidRDefault="006F56A8" w:rsidP="006F56A8">
      <w:pPr>
        <w:shd w:val="clear" w:color="auto" w:fill="FFFFFF"/>
        <w:spacing w:before="100" w:beforeAutospacing="1" w:after="100" w:afterAutospacing="1" w:line="240" w:lineRule="auto"/>
        <w:jc w:val="left"/>
        <w:rPr>
          <w:rFonts w:eastAsia="Times New Roman"/>
          <w:color w:val="2E3440"/>
          <w:sz w:val="35"/>
          <w:szCs w:val="35"/>
          <w:lang w:bidi="ar-SA"/>
        </w:rPr>
      </w:pPr>
      <w:r w:rsidRPr="006F56A8">
        <w:rPr>
          <w:rFonts w:eastAsia="Times New Roman"/>
          <w:color w:val="2E3440"/>
          <w:sz w:val="35"/>
          <w:szCs w:val="35"/>
          <w:rtl/>
        </w:rPr>
        <w:t>۳</w:t>
      </w:r>
      <w:r w:rsidRPr="006F56A8">
        <w:rPr>
          <w:rFonts w:eastAsia="Times New Roman"/>
          <w:color w:val="2E3440"/>
          <w:sz w:val="35"/>
          <w:szCs w:val="35"/>
          <w:lang w:bidi="ar-SA"/>
        </w:rPr>
        <w:t>. </w:t>
      </w:r>
      <w:r w:rsidRPr="006F56A8">
        <w:rPr>
          <w:rFonts w:eastAsia="Times New Roman"/>
          <w:b/>
          <w:bCs/>
          <w:color w:val="2E3440"/>
          <w:sz w:val="35"/>
          <w:szCs w:val="35"/>
          <w:rtl/>
          <w:lang w:bidi="ar-SA"/>
        </w:rPr>
        <w:t>وجه سوم (مرحوم آیت‌الله بروجردی)</w:t>
      </w:r>
      <w:r w:rsidRPr="006F56A8">
        <w:rPr>
          <w:rFonts w:eastAsia="Times New Roman"/>
          <w:b/>
          <w:bCs/>
          <w:color w:val="2E3440"/>
          <w:sz w:val="35"/>
          <w:szCs w:val="35"/>
          <w:lang w:bidi="ar-SA"/>
        </w:rPr>
        <w:t>:</w:t>
      </w:r>
      <w:r w:rsidRPr="006F56A8">
        <w:rPr>
          <w:rFonts w:eastAsia="Times New Roman"/>
          <w:color w:val="2E3440"/>
          <w:sz w:val="35"/>
          <w:szCs w:val="35"/>
          <w:lang w:bidi="ar-SA"/>
        </w:rPr>
        <w:t> </w:t>
      </w:r>
      <w:r w:rsidRPr="006F56A8">
        <w:rPr>
          <w:rFonts w:eastAsia="Times New Roman"/>
          <w:color w:val="2E3440"/>
          <w:sz w:val="35"/>
          <w:szCs w:val="35"/>
          <w:rtl/>
          <w:lang w:bidi="ar-SA"/>
        </w:rPr>
        <w:t>ایشان می‌فرمایند هرچند با دقت عقلی، ارکان استصحاب در اعدام ازلیه تمام است، اما در مقام اثبات و از ادله استصحاب نمی‌توان جریان آن را به دست آورد. زیرا به حسب فهم عرفی، «سالبه به انتفای موضوع» اصلاً قابل پذیرش نیست. و حتی اگر عند العرف پذیرفته باشد، عرف میان سالبه به انتفای موضوع و سالبه به انتفای محمول تعدد می‌بیند، و با وجود تعدد، جای جریان استصحاب نخواهد بود</w:t>
      </w:r>
      <w:r w:rsidRPr="006F56A8">
        <w:rPr>
          <w:rFonts w:eastAsia="Times New Roman"/>
          <w:color w:val="2E3440"/>
          <w:sz w:val="35"/>
          <w:szCs w:val="35"/>
          <w:lang w:bidi="ar-SA"/>
        </w:rPr>
        <w:t>.</w:t>
      </w:r>
    </w:p>
    <w:p w14:paraId="144E10AB" w14:textId="4EA34B54" w:rsidR="0013091F" w:rsidRPr="007A2CA4" w:rsidRDefault="0013091F" w:rsidP="006F56A8">
      <w:pPr>
        <w:jc w:val="left"/>
        <w:rPr>
          <w:rtl/>
        </w:rPr>
      </w:pPr>
      <w:bookmarkStart w:id="0" w:name="_GoBack"/>
      <w:bookmarkEnd w:id="0"/>
    </w:p>
    <w:sectPr w:rsidR="0013091F" w:rsidRPr="007A2CA4" w:rsidSect="00441FC9">
      <w:headerReference w:type="default" r:id="rId9"/>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A47325" w14:textId="77777777" w:rsidR="008B3D5B" w:rsidRDefault="008B3D5B" w:rsidP="00292230">
      <w:r>
        <w:separator/>
      </w:r>
    </w:p>
  </w:endnote>
  <w:endnote w:type="continuationSeparator" w:id="0">
    <w:p w14:paraId="377CA95C" w14:textId="77777777" w:rsidR="008B3D5B" w:rsidRDefault="008B3D5B" w:rsidP="00292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hel FD">
    <w:altName w:val="Arial"/>
    <w:charset w:val="00"/>
    <w:family w:val="swiss"/>
    <w:pitch w:val="variable"/>
    <w:sig w:usb0="00000000" w:usb1="80000000" w:usb2="00000008" w:usb3="00000000" w:csb0="00000041" w:csb1="00000000"/>
  </w:font>
  <w:font w:name="Sahel">
    <w:charset w:val="00"/>
    <w:family w:val="swiss"/>
    <w:pitch w:val="variable"/>
    <w:sig w:usb0="8000200F"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D0C36B" w14:textId="77777777" w:rsidR="008B3D5B" w:rsidRDefault="008B3D5B" w:rsidP="00292230">
      <w:r>
        <w:separator/>
      </w:r>
    </w:p>
  </w:footnote>
  <w:footnote w:type="continuationSeparator" w:id="0">
    <w:p w14:paraId="3AE3754F" w14:textId="77777777" w:rsidR="008B3D5B" w:rsidRDefault="008B3D5B" w:rsidP="002922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452556117"/>
      <w:docPartObj>
        <w:docPartGallery w:val="Page Numbers (Top of Page)"/>
        <w:docPartUnique/>
      </w:docPartObj>
    </w:sdtPr>
    <w:sdtEndPr>
      <w:rPr>
        <w:noProof/>
      </w:rPr>
    </w:sdtEndPr>
    <w:sdtContent>
      <w:p w14:paraId="0A14E450" w14:textId="11F9DC87" w:rsidR="00B309AD" w:rsidRDefault="00B309AD">
        <w:pPr>
          <w:pStyle w:val="a3"/>
          <w:jc w:val="right"/>
        </w:pPr>
        <w:r>
          <w:fldChar w:fldCharType="begin"/>
        </w:r>
        <w:r>
          <w:instrText xml:space="preserve"> PAGE   \* MERGEFORMAT </w:instrText>
        </w:r>
        <w:r>
          <w:fldChar w:fldCharType="separate"/>
        </w:r>
        <w:r w:rsidR="004931DD">
          <w:rPr>
            <w:noProof/>
            <w:rtl/>
          </w:rPr>
          <w:t>8</w:t>
        </w:r>
        <w:r>
          <w:rPr>
            <w:noProof/>
          </w:rPr>
          <w:fldChar w:fldCharType="end"/>
        </w:r>
      </w:p>
    </w:sdtContent>
  </w:sdt>
  <w:p w14:paraId="2668F275" w14:textId="77777777" w:rsidR="00B309AD" w:rsidRDefault="00B309A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21141D"/>
    <w:multiLevelType w:val="multilevel"/>
    <w:tmpl w:val="9DD2E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43947F3"/>
    <w:multiLevelType w:val="multilevel"/>
    <w:tmpl w:val="FF9C8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AE5"/>
    <w:rsid w:val="00035306"/>
    <w:rsid w:val="00087F40"/>
    <w:rsid w:val="000A35DE"/>
    <w:rsid w:val="0013091F"/>
    <w:rsid w:val="00140669"/>
    <w:rsid w:val="00174F16"/>
    <w:rsid w:val="00197012"/>
    <w:rsid w:val="001A74A7"/>
    <w:rsid w:val="00236017"/>
    <w:rsid w:val="00280E47"/>
    <w:rsid w:val="00290EA0"/>
    <w:rsid w:val="00292230"/>
    <w:rsid w:val="002A1BA1"/>
    <w:rsid w:val="00324484"/>
    <w:rsid w:val="00324AB1"/>
    <w:rsid w:val="00344B9C"/>
    <w:rsid w:val="003A2F27"/>
    <w:rsid w:val="003E3F63"/>
    <w:rsid w:val="00441FC9"/>
    <w:rsid w:val="00443216"/>
    <w:rsid w:val="004931DD"/>
    <w:rsid w:val="004C7681"/>
    <w:rsid w:val="00586E96"/>
    <w:rsid w:val="00635BE1"/>
    <w:rsid w:val="006A37AC"/>
    <w:rsid w:val="006F40A6"/>
    <w:rsid w:val="006F56A8"/>
    <w:rsid w:val="00712806"/>
    <w:rsid w:val="00727907"/>
    <w:rsid w:val="00740F9D"/>
    <w:rsid w:val="00780E6D"/>
    <w:rsid w:val="007A2CA4"/>
    <w:rsid w:val="007D2384"/>
    <w:rsid w:val="007F61A4"/>
    <w:rsid w:val="00803BC3"/>
    <w:rsid w:val="00813D8B"/>
    <w:rsid w:val="0082184E"/>
    <w:rsid w:val="00846EA9"/>
    <w:rsid w:val="008B3D5B"/>
    <w:rsid w:val="008D12E3"/>
    <w:rsid w:val="008E689B"/>
    <w:rsid w:val="008F275D"/>
    <w:rsid w:val="009149B3"/>
    <w:rsid w:val="00923326"/>
    <w:rsid w:val="0094392D"/>
    <w:rsid w:val="00993B52"/>
    <w:rsid w:val="009A04DD"/>
    <w:rsid w:val="009B1436"/>
    <w:rsid w:val="009B39CC"/>
    <w:rsid w:val="00A43D7B"/>
    <w:rsid w:val="00A4780D"/>
    <w:rsid w:val="00AA5BBD"/>
    <w:rsid w:val="00AB035E"/>
    <w:rsid w:val="00AD2A5B"/>
    <w:rsid w:val="00B05EC7"/>
    <w:rsid w:val="00B11DDA"/>
    <w:rsid w:val="00B309AD"/>
    <w:rsid w:val="00B34C5D"/>
    <w:rsid w:val="00B76658"/>
    <w:rsid w:val="00B90CC3"/>
    <w:rsid w:val="00BB1A67"/>
    <w:rsid w:val="00BB3E70"/>
    <w:rsid w:val="00BC34BB"/>
    <w:rsid w:val="00BD3C49"/>
    <w:rsid w:val="00BF09B8"/>
    <w:rsid w:val="00C079DC"/>
    <w:rsid w:val="00C27525"/>
    <w:rsid w:val="00CB75E1"/>
    <w:rsid w:val="00CC6694"/>
    <w:rsid w:val="00D07653"/>
    <w:rsid w:val="00D33ABC"/>
    <w:rsid w:val="00D544E9"/>
    <w:rsid w:val="00D914D7"/>
    <w:rsid w:val="00D930E5"/>
    <w:rsid w:val="00DA1A5C"/>
    <w:rsid w:val="00DA578E"/>
    <w:rsid w:val="00DC4844"/>
    <w:rsid w:val="00DD2914"/>
    <w:rsid w:val="00E004B4"/>
    <w:rsid w:val="00E50495"/>
    <w:rsid w:val="00E52BEC"/>
    <w:rsid w:val="00E63759"/>
    <w:rsid w:val="00E71E8E"/>
    <w:rsid w:val="00E95E04"/>
    <w:rsid w:val="00EB7AE5"/>
    <w:rsid w:val="00EC4418"/>
    <w:rsid w:val="00EC6F90"/>
    <w:rsid w:val="00ED1990"/>
    <w:rsid w:val="00EF3675"/>
    <w:rsid w:val="00F16F5C"/>
    <w:rsid w:val="00F238AF"/>
    <w:rsid w:val="00F43B0E"/>
    <w:rsid w:val="00F66EFD"/>
    <w:rsid w:val="00F822AC"/>
    <w:rsid w:val="00F86F4A"/>
    <w:rsid w:val="00F936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7F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75E1"/>
    <w:pPr>
      <w:bidi/>
      <w:spacing w:line="276" w:lineRule="auto"/>
      <w:jc w:val="both"/>
    </w:pPr>
    <w:rPr>
      <w:rFonts w:ascii="Sahel FD" w:hAnsi="Sahel FD" w:cs="Sahel FD"/>
      <w:color w:val="000000" w:themeColor="text1"/>
      <w:lang w:bidi="fa-IR"/>
    </w:rPr>
  </w:style>
  <w:style w:type="paragraph" w:styleId="1">
    <w:name w:val="heading 1"/>
    <w:basedOn w:val="a"/>
    <w:next w:val="a"/>
    <w:link w:val="10"/>
    <w:uiPriority w:val="9"/>
    <w:qFormat/>
    <w:rsid w:val="00CB75E1"/>
    <w:pPr>
      <w:keepNext/>
      <w:keepLines/>
      <w:spacing w:before="240" w:after="0"/>
      <w:outlineLvl w:val="0"/>
    </w:pPr>
    <w:rPr>
      <w:rFonts w:eastAsiaTheme="majorEastAsia"/>
      <w:b/>
      <w:bCs/>
      <w:sz w:val="36"/>
      <w:szCs w:val="36"/>
    </w:rPr>
  </w:style>
  <w:style w:type="paragraph" w:styleId="2">
    <w:name w:val="heading 2"/>
    <w:basedOn w:val="1"/>
    <w:next w:val="a"/>
    <w:link w:val="20"/>
    <w:uiPriority w:val="9"/>
    <w:unhideWhenUsed/>
    <w:qFormat/>
    <w:rsid w:val="00CB75E1"/>
    <w:pPr>
      <w:outlineLvl w:val="1"/>
    </w:pPr>
    <w:rPr>
      <w:color w:val="00B050"/>
      <w:sz w:val="32"/>
      <w:szCs w:val="32"/>
    </w:rPr>
  </w:style>
  <w:style w:type="paragraph" w:styleId="3">
    <w:name w:val="heading 3"/>
    <w:basedOn w:val="1"/>
    <w:next w:val="a"/>
    <w:link w:val="30"/>
    <w:uiPriority w:val="9"/>
    <w:unhideWhenUsed/>
    <w:qFormat/>
    <w:rsid w:val="00CB75E1"/>
    <w:pPr>
      <w:outlineLvl w:val="2"/>
    </w:pPr>
    <w:rPr>
      <w:color w:val="ED7D31" w:themeColor="accent2"/>
      <w:sz w:val="28"/>
      <w:szCs w:val="28"/>
    </w:rPr>
  </w:style>
  <w:style w:type="paragraph" w:styleId="4">
    <w:name w:val="heading 4"/>
    <w:basedOn w:val="1"/>
    <w:next w:val="a"/>
    <w:link w:val="40"/>
    <w:uiPriority w:val="9"/>
    <w:unhideWhenUsed/>
    <w:qFormat/>
    <w:rsid w:val="00CB75E1"/>
    <w:pPr>
      <w:outlineLvl w:val="3"/>
    </w:pPr>
    <w:rPr>
      <w:color w:val="FFC000" w:themeColor="accent4"/>
      <w:sz w:val="24"/>
      <w:szCs w:val="24"/>
    </w:rPr>
  </w:style>
  <w:style w:type="paragraph" w:styleId="5">
    <w:name w:val="heading 5"/>
    <w:basedOn w:val="1"/>
    <w:next w:val="a"/>
    <w:link w:val="50"/>
    <w:uiPriority w:val="9"/>
    <w:unhideWhenUsed/>
    <w:qFormat/>
    <w:rsid w:val="00CB75E1"/>
    <w:pPr>
      <w:outlineLvl w:val="4"/>
    </w:pPr>
    <w:rPr>
      <w:color w:val="00B0F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7AE5"/>
    <w:pPr>
      <w:tabs>
        <w:tab w:val="center" w:pos="4680"/>
        <w:tab w:val="right" w:pos="9360"/>
      </w:tabs>
      <w:spacing w:after="0" w:line="240" w:lineRule="auto"/>
    </w:pPr>
  </w:style>
  <w:style w:type="character" w:customStyle="1" w:styleId="a4">
    <w:name w:val="سرصفحه نویسه"/>
    <w:basedOn w:val="a0"/>
    <w:link w:val="a3"/>
    <w:uiPriority w:val="99"/>
    <w:rsid w:val="00EB7AE5"/>
  </w:style>
  <w:style w:type="paragraph" w:styleId="a5">
    <w:name w:val="footer"/>
    <w:basedOn w:val="a"/>
    <w:link w:val="a6"/>
    <w:uiPriority w:val="99"/>
    <w:unhideWhenUsed/>
    <w:rsid w:val="00EB7AE5"/>
    <w:pPr>
      <w:tabs>
        <w:tab w:val="center" w:pos="4680"/>
        <w:tab w:val="right" w:pos="9360"/>
      </w:tabs>
      <w:spacing w:after="0" w:line="240" w:lineRule="auto"/>
    </w:pPr>
  </w:style>
  <w:style w:type="character" w:customStyle="1" w:styleId="a6">
    <w:name w:val="پانویس نویسه"/>
    <w:basedOn w:val="a0"/>
    <w:link w:val="a5"/>
    <w:uiPriority w:val="99"/>
    <w:rsid w:val="00EB7AE5"/>
  </w:style>
  <w:style w:type="character" w:customStyle="1" w:styleId="10">
    <w:name w:val="عنوان 1 نویسه"/>
    <w:basedOn w:val="a0"/>
    <w:link w:val="1"/>
    <w:uiPriority w:val="9"/>
    <w:rsid w:val="00CB75E1"/>
    <w:rPr>
      <w:rFonts w:ascii="Sahel FD" w:eastAsiaTheme="majorEastAsia" w:hAnsi="Sahel FD" w:cs="Sahel FD"/>
      <w:b/>
      <w:bCs/>
      <w:color w:val="000000" w:themeColor="text1"/>
      <w:sz w:val="36"/>
      <w:szCs w:val="36"/>
      <w:lang w:bidi="fa-IR"/>
    </w:rPr>
  </w:style>
  <w:style w:type="character" w:customStyle="1" w:styleId="20">
    <w:name w:val="عنوان 2 نویسه"/>
    <w:basedOn w:val="a0"/>
    <w:link w:val="2"/>
    <w:uiPriority w:val="9"/>
    <w:rsid w:val="00CB75E1"/>
    <w:rPr>
      <w:rFonts w:ascii="Sahel FD" w:eastAsiaTheme="majorEastAsia" w:hAnsi="Sahel FD" w:cs="Sahel FD"/>
      <w:b/>
      <w:bCs/>
      <w:color w:val="00B050"/>
      <w:sz w:val="32"/>
      <w:szCs w:val="32"/>
      <w:lang w:bidi="fa-IR"/>
    </w:rPr>
  </w:style>
  <w:style w:type="character" w:customStyle="1" w:styleId="30">
    <w:name w:val="عنوان 3 نویسه"/>
    <w:basedOn w:val="a0"/>
    <w:link w:val="3"/>
    <w:uiPriority w:val="9"/>
    <w:rsid w:val="00CB75E1"/>
    <w:rPr>
      <w:rFonts w:ascii="Sahel FD" w:eastAsiaTheme="majorEastAsia" w:hAnsi="Sahel FD" w:cs="Sahel FD"/>
      <w:b/>
      <w:bCs/>
      <w:color w:val="ED7D31" w:themeColor="accent2"/>
      <w:sz w:val="28"/>
      <w:szCs w:val="28"/>
      <w:lang w:bidi="fa-IR"/>
    </w:rPr>
  </w:style>
  <w:style w:type="character" w:customStyle="1" w:styleId="40">
    <w:name w:val="عنوان 4 نویسه"/>
    <w:basedOn w:val="a0"/>
    <w:link w:val="4"/>
    <w:uiPriority w:val="9"/>
    <w:rsid w:val="00CB75E1"/>
    <w:rPr>
      <w:rFonts w:ascii="Sahel FD" w:eastAsiaTheme="majorEastAsia" w:hAnsi="Sahel FD" w:cs="Sahel FD"/>
      <w:b/>
      <w:bCs/>
      <w:color w:val="FFC000" w:themeColor="accent4"/>
      <w:sz w:val="24"/>
      <w:szCs w:val="24"/>
      <w:lang w:bidi="fa-IR"/>
    </w:rPr>
  </w:style>
  <w:style w:type="character" w:customStyle="1" w:styleId="50">
    <w:name w:val="سرصفحه 5 نویسه"/>
    <w:basedOn w:val="a0"/>
    <w:link w:val="5"/>
    <w:uiPriority w:val="9"/>
    <w:rsid w:val="00CB75E1"/>
    <w:rPr>
      <w:rFonts w:ascii="Sahel FD" w:eastAsiaTheme="majorEastAsia" w:hAnsi="Sahel FD" w:cs="Sahel FD"/>
      <w:b/>
      <w:bCs/>
      <w:color w:val="00B0F0"/>
      <w:sz w:val="24"/>
      <w:szCs w:val="24"/>
      <w:lang w:bidi="fa-IR"/>
    </w:rPr>
  </w:style>
  <w:style w:type="paragraph" w:styleId="a7">
    <w:name w:val="Title"/>
    <w:basedOn w:val="a"/>
    <w:next w:val="a"/>
    <w:link w:val="a8"/>
    <w:uiPriority w:val="10"/>
    <w:qFormat/>
    <w:rsid w:val="004C7681"/>
    <w:pPr>
      <w:jc w:val="center"/>
    </w:pPr>
    <w:rPr>
      <w:b/>
      <w:bCs/>
      <w:sz w:val="56"/>
      <w:szCs w:val="56"/>
    </w:rPr>
  </w:style>
  <w:style w:type="character" w:customStyle="1" w:styleId="a8">
    <w:name w:val="عنوان نویسه"/>
    <w:basedOn w:val="a0"/>
    <w:link w:val="a7"/>
    <w:uiPriority w:val="10"/>
    <w:rsid w:val="004C7681"/>
    <w:rPr>
      <w:rFonts w:ascii="Sahel FD" w:hAnsi="Sahel FD" w:cs="Sahel FD"/>
      <w:b/>
      <w:bCs/>
      <w:color w:val="000000" w:themeColor="text1"/>
      <w:sz w:val="56"/>
      <w:szCs w:val="56"/>
      <w:lang w:bidi="fa-IR"/>
    </w:rPr>
  </w:style>
  <w:style w:type="paragraph" w:styleId="a9">
    <w:name w:val="No Spacing"/>
    <w:basedOn w:val="a"/>
    <w:uiPriority w:val="1"/>
    <w:qFormat/>
    <w:rsid w:val="00CB75E1"/>
    <w:pPr>
      <w:spacing w:line="240" w:lineRule="auto"/>
    </w:pPr>
  </w:style>
  <w:style w:type="paragraph" w:styleId="aa">
    <w:name w:val="Subtitle"/>
    <w:basedOn w:val="a9"/>
    <w:next w:val="a"/>
    <w:link w:val="ab"/>
    <w:uiPriority w:val="11"/>
    <w:qFormat/>
    <w:rsid w:val="00EB7AE5"/>
    <w:pPr>
      <w:jc w:val="center"/>
    </w:pPr>
    <w:rPr>
      <w:color w:val="A6A6A6" w:themeColor="background1" w:themeShade="A6"/>
      <w:sz w:val="18"/>
      <w:szCs w:val="18"/>
    </w:rPr>
  </w:style>
  <w:style w:type="character" w:customStyle="1" w:styleId="ab">
    <w:name w:val="زیر نویس نویسه"/>
    <w:basedOn w:val="a0"/>
    <w:link w:val="aa"/>
    <w:uiPriority w:val="11"/>
    <w:rsid w:val="00EB7AE5"/>
    <w:rPr>
      <w:rFonts w:ascii="Sahel" w:hAnsi="Sahel" w:cs="Sahel"/>
      <w:color w:val="A6A6A6" w:themeColor="background1" w:themeShade="A6"/>
      <w:sz w:val="18"/>
      <w:szCs w:val="18"/>
      <w:lang w:bidi="fa-IR"/>
    </w:rPr>
  </w:style>
  <w:style w:type="character" w:styleId="ac">
    <w:name w:val="Subtle Emphasis"/>
    <w:uiPriority w:val="19"/>
    <w:qFormat/>
    <w:rsid w:val="00EB7AE5"/>
  </w:style>
  <w:style w:type="character" w:styleId="ad">
    <w:name w:val="Emphasis"/>
    <w:basedOn w:val="ac"/>
    <w:uiPriority w:val="20"/>
    <w:qFormat/>
    <w:rsid w:val="00EB7AE5"/>
  </w:style>
  <w:style w:type="character" w:styleId="ae">
    <w:name w:val="Strong"/>
    <w:uiPriority w:val="22"/>
    <w:qFormat/>
    <w:rsid w:val="00EB7AE5"/>
    <w:rPr>
      <w:b/>
      <w:bCs/>
    </w:rPr>
  </w:style>
  <w:style w:type="paragraph" w:styleId="af">
    <w:name w:val="Quote"/>
    <w:basedOn w:val="a"/>
    <w:next w:val="a"/>
    <w:link w:val="af0"/>
    <w:uiPriority w:val="29"/>
    <w:qFormat/>
    <w:rsid w:val="00EB7AE5"/>
    <w:pPr>
      <w:spacing w:before="200"/>
      <w:ind w:left="864" w:right="864"/>
      <w:jc w:val="center"/>
    </w:pPr>
    <w:rPr>
      <w:color w:val="262626" w:themeColor="text1" w:themeTint="D9"/>
    </w:rPr>
  </w:style>
  <w:style w:type="character" w:customStyle="1" w:styleId="af0">
    <w:name w:val="نقل قول نویسه"/>
    <w:basedOn w:val="a0"/>
    <w:link w:val="af"/>
    <w:uiPriority w:val="29"/>
    <w:rsid w:val="00EB7AE5"/>
    <w:rPr>
      <w:rFonts w:ascii="Sahel" w:hAnsi="Sahel" w:cs="Sahel"/>
      <w:color w:val="262626" w:themeColor="text1" w:themeTint="D9"/>
      <w:lang w:bidi="fa-IR"/>
    </w:rPr>
  </w:style>
  <w:style w:type="paragraph" w:styleId="af1">
    <w:name w:val="Intense Quote"/>
    <w:basedOn w:val="a"/>
    <w:next w:val="a"/>
    <w:link w:val="af2"/>
    <w:uiPriority w:val="30"/>
    <w:qFormat/>
    <w:rsid w:val="00CB75E1"/>
    <w:pPr>
      <w:pBdr>
        <w:top w:val="single" w:sz="4" w:space="10" w:color="4472C4" w:themeColor="accent1"/>
        <w:bottom w:val="single" w:sz="4" w:space="10" w:color="4472C4" w:themeColor="accent1"/>
      </w:pBdr>
      <w:spacing w:before="360" w:after="360"/>
      <w:ind w:left="864" w:right="864"/>
      <w:jc w:val="center"/>
    </w:pPr>
    <w:rPr>
      <w:b/>
      <w:bCs/>
      <w:color w:val="4472C4" w:themeColor="accent1"/>
    </w:rPr>
  </w:style>
  <w:style w:type="character" w:customStyle="1" w:styleId="af2">
    <w:name w:val="نقل قول قوی نویسه"/>
    <w:basedOn w:val="a0"/>
    <w:link w:val="af1"/>
    <w:uiPriority w:val="30"/>
    <w:rsid w:val="00CB75E1"/>
    <w:rPr>
      <w:rFonts w:ascii="Sahel FD" w:hAnsi="Sahel FD" w:cs="Sahel FD"/>
      <w:b/>
      <w:bCs/>
      <w:color w:val="4472C4" w:themeColor="accent1"/>
      <w:lang w:bidi="fa-IR"/>
    </w:rPr>
  </w:style>
  <w:style w:type="paragraph" w:styleId="af3">
    <w:name w:val="List Paragraph"/>
    <w:basedOn w:val="a"/>
    <w:uiPriority w:val="34"/>
    <w:qFormat/>
    <w:rsid w:val="00035306"/>
    <w:pPr>
      <w:ind w:left="720"/>
      <w:contextualSpacing/>
    </w:pPr>
  </w:style>
  <w:style w:type="character" w:styleId="af4">
    <w:name w:val="Hyperlink"/>
    <w:basedOn w:val="a0"/>
    <w:uiPriority w:val="99"/>
    <w:unhideWhenUsed/>
    <w:rsid w:val="00B11DDA"/>
    <w:rPr>
      <w:rFonts w:ascii="Sahel" w:eastAsia="Sahel" w:hAnsi="Sahel" w:cs="Sahel"/>
      <w:color w:val="12B28C"/>
      <w:sz w:val="22"/>
      <w:szCs w:val="22"/>
      <w:u w:val="single"/>
    </w:rPr>
  </w:style>
  <w:style w:type="character" w:customStyle="1" w:styleId="UnresolvedMention">
    <w:name w:val="Unresolved Mention"/>
    <w:basedOn w:val="a0"/>
    <w:uiPriority w:val="99"/>
    <w:semiHidden/>
    <w:unhideWhenUsed/>
    <w:rsid w:val="00B11DDA"/>
    <w:rPr>
      <w:color w:val="605E5C"/>
      <w:shd w:val="clear" w:color="auto" w:fill="E1DFDD"/>
    </w:rPr>
  </w:style>
  <w:style w:type="paragraph" w:styleId="af5">
    <w:name w:val="footnote text"/>
    <w:basedOn w:val="a"/>
    <w:link w:val="af6"/>
    <w:uiPriority w:val="99"/>
    <w:unhideWhenUsed/>
    <w:rsid w:val="001A74A7"/>
    <w:pPr>
      <w:spacing w:after="0" w:line="240" w:lineRule="auto"/>
    </w:pPr>
    <w:rPr>
      <w:sz w:val="18"/>
      <w:szCs w:val="18"/>
    </w:rPr>
  </w:style>
  <w:style w:type="character" w:customStyle="1" w:styleId="af6">
    <w:name w:val="متن پاورقی نویسه"/>
    <w:basedOn w:val="a0"/>
    <w:link w:val="af5"/>
    <w:uiPriority w:val="99"/>
    <w:rsid w:val="001A74A7"/>
    <w:rPr>
      <w:rFonts w:ascii="Sahel FD" w:hAnsi="Sahel FD" w:cs="Sahel FD"/>
      <w:color w:val="000000" w:themeColor="text1"/>
      <w:sz w:val="18"/>
      <w:szCs w:val="18"/>
      <w:lang w:bidi="fa-IR"/>
    </w:rPr>
  </w:style>
  <w:style w:type="character" w:styleId="af7">
    <w:name w:val="footnote reference"/>
    <w:basedOn w:val="a0"/>
    <w:uiPriority w:val="99"/>
    <w:unhideWhenUsed/>
    <w:rsid w:val="00DC4844"/>
    <w:rPr>
      <w:vertAlign w:val="superscript"/>
    </w:rPr>
  </w:style>
  <w:style w:type="character" w:styleId="af8">
    <w:name w:val="FollowedHyperlink"/>
    <w:basedOn w:val="a0"/>
    <w:uiPriority w:val="99"/>
    <w:semiHidden/>
    <w:unhideWhenUsed/>
    <w:rsid w:val="00DC4844"/>
    <w:rPr>
      <w:color w:val="954F72" w:themeColor="followedHyperlink"/>
      <w:u w:val="single"/>
    </w:rPr>
  </w:style>
  <w:style w:type="paragraph" w:styleId="af9">
    <w:name w:val="caption"/>
    <w:basedOn w:val="a"/>
    <w:next w:val="a"/>
    <w:uiPriority w:val="35"/>
    <w:unhideWhenUsed/>
    <w:qFormat/>
    <w:rsid w:val="0013091F"/>
    <w:pPr>
      <w:spacing w:after="200" w:line="240" w:lineRule="auto"/>
      <w:jc w:val="center"/>
    </w:pPr>
    <w:rPr>
      <w:color w:val="808080" w:themeColor="background1" w:themeShade="8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75E1"/>
    <w:pPr>
      <w:bidi/>
      <w:spacing w:line="276" w:lineRule="auto"/>
      <w:jc w:val="both"/>
    </w:pPr>
    <w:rPr>
      <w:rFonts w:ascii="Sahel FD" w:hAnsi="Sahel FD" w:cs="Sahel FD"/>
      <w:color w:val="000000" w:themeColor="text1"/>
      <w:lang w:bidi="fa-IR"/>
    </w:rPr>
  </w:style>
  <w:style w:type="paragraph" w:styleId="1">
    <w:name w:val="heading 1"/>
    <w:basedOn w:val="a"/>
    <w:next w:val="a"/>
    <w:link w:val="10"/>
    <w:uiPriority w:val="9"/>
    <w:qFormat/>
    <w:rsid w:val="00CB75E1"/>
    <w:pPr>
      <w:keepNext/>
      <w:keepLines/>
      <w:spacing w:before="240" w:after="0"/>
      <w:outlineLvl w:val="0"/>
    </w:pPr>
    <w:rPr>
      <w:rFonts w:eastAsiaTheme="majorEastAsia"/>
      <w:b/>
      <w:bCs/>
      <w:sz w:val="36"/>
      <w:szCs w:val="36"/>
    </w:rPr>
  </w:style>
  <w:style w:type="paragraph" w:styleId="2">
    <w:name w:val="heading 2"/>
    <w:basedOn w:val="1"/>
    <w:next w:val="a"/>
    <w:link w:val="20"/>
    <w:uiPriority w:val="9"/>
    <w:unhideWhenUsed/>
    <w:qFormat/>
    <w:rsid w:val="00CB75E1"/>
    <w:pPr>
      <w:outlineLvl w:val="1"/>
    </w:pPr>
    <w:rPr>
      <w:color w:val="00B050"/>
      <w:sz w:val="32"/>
      <w:szCs w:val="32"/>
    </w:rPr>
  </w:style>
  <w:style w:type="paragraph" w:styleId="3">
    <w:name w:val="heading 3"/>
    <w:basedOn w:val="1"/>
    <w:next w:val="a"/>
    <w:link w:val="30"/>
    <w:uiPriority w:val="9"/>
    <w:unhideWhenUsed/>
    <w:qFormat/>
    <w:rsid w:val="00CB75E1"/>
    <w:pPr>
      <w:outlineLvl w:val="2"/>
    </w:pPr>
    <w:rPr>
      <w:color w:val="ED7D31" w:themeColor="accent2"/>
      <w:sz w:val="28"/>
      <w:szCs w:val="28"/>
    </w:rPr>
  </w:style>
  <w:style w:type="paragraph" w:styleId="4">
    <w:name w:val="heading 4"/>
    <w:basedOn w:val="1"/>
    <w:next w:val="a"/>
    <w:link w:val="40"/>
    <w:uiPriority w:val="9"/>
    <w:unhideWhenUsed/>
    <w:qFormat/>
    <w:rsid w:val="00CB75E1"/>
    <w:pPr>
      <w:outlineLvl w:val="3"/>
    </w:pPr>
    <w:rPr>
      <w:color w:val="FFC000" w:themeColor="accent4"/>
      <w:sz w:val="24"/>
      <w:szCs w:val="24"/>
    </w:rPr>
  </w:style>
  <w:style w:type="paragraph" w:styleId="5">
    <w:name w:val="heading 5"/>
    <w:basedOn w:val="1"/>
    <w:next w:val="a"/>
    <w:link w:val="50"/>
    <w:uiPriority w:val="9"/>
    <w:unhideWhenUsed/>
    <w:qFormat/>
    <w:rsid w:val="00CB75E1"/>
    <w:pPr>
      <w:outlineLvl w:val="4"/>
    </w:pPr>
    <w:rPr>
      <w:color w:val="00B0F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7AE5"/>
    <w:pPr>
      <w:tabs>
        <w:tab w:val="center" w:pos="4680"/>
        <w:tab w:val="right" w:pos="9360"/>
      </w:tabs>
      <w:spacing w:after="0" w:line="240" w:lineRule="auto"/>
    </w:pPr>
  </w:style>
  <w:style w:type="character" w:customStyle="1" w:styleId="a4">
    <w:name w:val="سرصفحه نویسه"/>
    <w:basedOn w:val="a0"/>
    <w:link w:val="a3"/>
    <w:uiPriority w:val="99"/>
    <w:rsid w:val="00EB7AE5"/>
  </w:style>
  <w:style w:type="paragraph" w:styleId="a5">
    <w:name w:val="footer"/>
    <w:basedOn w:val="a"/>
    <w:link w:val="a6"/>
    <w:uiPriority w:val="99"/>
    <w:unhideWhenUsed/>
    <w:rsid w:val="00EB7AE5"/>
    <w:pPr>
      <w:tabs>
        <w:tab w:val="center" w:pos="4680"/>
        <w:tab w:val="right" w:pos="9360"/>
      </w:tabs>
      <w:spacing w:after="0" w:line="240" w:lineRule="auto"/>
    </w:pPr>
  </w:style>
  <w:style w:type="character" w:customStyle="1" w:styleId="a6">
    <w:name w:val="پانویس نویسه"/>
    <w:basedOn w:val="a0"/>
    <w:link w:val="a5"/>
    <w:uiPriority w:val="99"/>
    <w:rsid w:val="00EB7AE5"/>
  </w:style>
  <w:style w:type="character" w:customStyle="1" w:styleId="10">
    <w:name w:val="عنوان 1 نویسه"/>
    <w:basedOn w:val="a0"/>
    <w:link w:val="1"/>
    <w:uiPriority w:val="9"/>
    <w:rsid w:val="00CB75E1"/>
    <w:rPr>
      <w:rFonts w:ascii="Sahel FD" w:eastAsiaTheme="majorEastAsia" w:hAnsi="Sahel FD" w:cs="Sahel FD"/>
      <w:b/>
      <w:bCs/>
      <w:color w:val="000000" w:themeColor="text1"/>
      <w:sz w:val="36"/>
      <w:szCs w:val="36"/>
      <w:lang w:bidi="fa-IR"/>
    </w:rPr>
  </w:style>
  <w:style w:type="character" w:customStyle="1" w:styleId="20">
    <w:name w:val="عنوان 2 نویسه"/>
    <w:basedOn w:val="a0"/>
    <w:link w:val="2"/>
    <w:uiPriority w:val="9"/>
    <w:rsid w:val="00CB75E1"/>
    <w:rPr>
      <w:rFonts w:ascii="Sahel FD" w:eastAsiaTheme="majorEastAsia" w:hAnsi="Sahel FD" w:cs="Sahel FD"/>
      <w:b/>
      <w:bCs/>
      <w:color w:val="00B050"/>
      <w:sz w:val="32"/>
      <w:szCs w:val="32"/>
      <w:lang w:bidi="fa-IR"/>
    </w:rPr>
  </w:style>
  <w:style w:type="character" w:customStyle="1" w:styleId="30">
    <w:name w:val="عنوان 3 نویسه"/>
    <w:basedOn w:val="a0"/>
    <w:link w:val="3"/>
    <w:uiPriority w:val="9"/>
    <w:rsid w:val="00CB75E1"/>
    <w:rPr>
      <w:rFonts w:ascii="Sahel FD" w:eastAsiaTheme="majorEastAsia" w:hAnsi="Sahel FD" w:cs="Sahel FD"/>
      <w:b/>
      <w:bCs/>
      <w:color w:val="ED7D31" w:themeColor="accent2"/>
      <w:sz w:val="28"/>
      <w:szCs w:val="28"/>
      <w:lang w:bidi="fa-IR"/>
    </w:rPr>
  </w:style>
  <w:style w:type="character" w:customStyle="1" w:styleId="40">
    <w:name w:val="عنوان 4 نویسه"/>
    <w:basedOn w:val="a0"/>
    <w:link w:val="4"/>
    <w:uiPriority w:val="9"/>
    <w:rsid w:val="00CB75E1"/>
    <w:rPr>
      <w:rFonts w:ascii="Sahel FD" w:eastAsiaTheme="majorEastAsia" w:hAnsi="Sahel FD" w:cs="Sahel FD"/>
      <w:b/>
      <w:bCs/>
      <w:color w:val="FFC000" w:themeColor="accent4"/>
      <w:sz w:val="24"/>
      <w:szCs w:val="24"/>
      <w:lang w:bidi="fa-IR"/>
    </w:rPr>
  </w:style>
  <w:style w:type="character" w:customStyle="1" w:styleId="50">
    <w:name w:val="سرصفحه 5 نویسه"/>
    <w:basedOn w:val="a0"/>
    <w:link w:val="5"/>
    <w:uiPriority w:val="9"/>
    <w:rsid w:val="00CB75E1"/>
    <w:rPr>
      <w:rFonts w:ascii="Sahel FD" w:eastAsiaTheme="majorEastAsia" w:hAnsi="Sahel FD" w:cs="Sahel FD"/>
      <w:b/>
      <w:bCs/>
      <w:color w:val="00B0F0"/>
      <w:sz w:val="24"/>
      <w:szCs w:val="24"/>
      <w:lang w:bidi="fa-IR"/>
    </w:rPr>
  </w:style>
  <w:style w:type="paragraph" w:styleId="a7">
    <w:name w:val="Title"/>
    <w:basedOn w:val="a"/>
    <w:next w:val="a"/>
    <w:link w:val="a8"/>
    <w:uiPriority w:val="10"/>
    <w:qFormat/>
    <w:rsid w:val="004C7681"/>
    <w:pPr>
      <w:jc w:val="center"/>
    </w:pPr>
    <w:rPr>
      <w:b/>
      <w:bCs/>
      <w:sz w:val="56"/>
      <w:szCs w:val="56"/>
    </w:rPr>
  </w:style>
  <w:style w:type="character" w:customStyle="1" w:styleId="a8">
    <w:name w:val="عنوان نویسه"/>
    <w:basedOn w:val="a0"/>
    <w:link w:val="a7"/>
    <w:uiPriority w:val="10"/>
    <w:rsid w:val="004C7681"/>
    <w:rPr>
      <w:rFonts w:ascii="Sahel FD" w:hAnsi="Sahel FD" w:cs="Sahel FD"/>
      <w:b/>
      <w:bCs/>
      <w:color w:val="000000" w:themeColor="text1"/>
      <w:sz w:val="56"/>
      <w:szCs w:val="56"/>
      <w:lang w:bidi="fa-IR"/>
    </w:rPr>
  </w:style>
  <w:style w:type="paragraph" w:styleId="a9">
    <w:name w:val="No Spacing"/>
    <w:basedOn w:val="a"/>
    <w:uiPriority w:val="1"/>
    <w:qFormat/>
    <w:rsid w:val="00CB75E1"/>
    <w:pPr>
      <w:spacing w:line="240" w:lineRule="auto"/>
    </w:pPr>
  </w:style>
  <w:style w:type="paragraph" w:styleId="aa">
    <w:name w:val="Subtitle"/>
    <w:basedOn w:val="a9"/>
    <w:next w:val="a"/>
    <w:link w:val="ab"/>
    <w:uiPriority w:val="11"/>
    <w:qFormat/>
    <w:rsid w:val="00EB7AE5"/>
    <w:pPr>
      <w:jc w:val="center"/>
    </w:pPr>
    <w:rPr>
      <w:color w:val="A6A6A6" w:themeColor="background1" w:themeShade="A6"/>
      <w:sz w:val="18"/>
      <w:szCs w:val="18"/>
    </w:rPr>
  </w:style>
  <w:style w:type="character" w:customStyle="1" w:styleId="ab">
    <w:name w:val="زیر نویس نویسه"/>
    <w:basedOn w:val="a0"/>
    <w:link w:val="aa"/>
    <w:uiPriority w:val="11"/>
    <w:rsid w:val="00EB7AE5"/>
    <w:rPr>
      <w:rFonts w:ascii="Sahel" w:hAnsi="Sahel" w:cs="Sahel"/>
      <w:color w:val="A6A6A6" w:themeColor="background1" w:themeShade="A6"/>
      <w:sz w:val="18"/>
      <w:szCs w:val="18"/>
      <w:lang w:bidi="fa-IR"/>
    </w:rPr>
  </w:style>
  <w:style w:type="character" w:styleId="ac">
    <w:name w:val="Subtle Emphasis"/>
    <w:uiPriority w:val="19"/>
    <w:qFormat/>
    <w:rsid w:val="00EB7AE5"/>
  </w:style>
  <w:style w:type="character" w:styleId="ad">
    <w:name w:val="Emphasis"/>
    <w:basedOn w:val="ac"/>
    <w:uiPriority w:val="20"/>
    <w:qFormat/>
    <w:rsid w:val="00EB7AE5"/>
  </w:style>
  <w:style w:type="character" w:styleId="ae">
    <w:name w:val="Strong"/>
    <w:uiPriority w:val="22"/>
    <w:qFormat/>
    <w:rsid w:val="00EB7AE5"/>
    <w:rPr>
      <w:b/>
      <w:bCs/>
    </w:rPr>
  </w:style>
  <w:style w:type="paragraph" w:styleId="af">
    <w:name w:val="Quote"/>
    <w:basedOn w:val="a"/>
    <w:next w:val="a"/>
    <w:link w:val="af0"/>
    <w:uiPriority w:val="29"/>
    <w:qFormat/>
    <w:rsid w:val="00EB7AE5"/>
    <w:pPr>
      <w:spacing w:before="200"/>
      <w:ind w:left="864" w:right="864"/>
      <w:jc w:val="center"/>
    </w:pPr>
    <w:rPr>
      <w:color w:val="262626" w:themeColor="text1" w:themeTint="D9"/>
    </w:rPr>
  </w:style>
  <w:style w:type="character" w:customStyle="1" w:styleId="af0">
    <w:name w:val="نقل قول نویسه"/>
    <w:basedOn w:val="a0"/>
    <w:link w:val="af"/>
    <w:uiPriority w:val="29"/>
    <w:rsid w:val="00EB7AE5"/>
    <w:rPr>
      <w:rFonts w:ascii="Sahel" w:hAnsi="Sahel" w:cs="Sahel"/>
      <w:color w:val="262626" w:themeColor="text1" w:themeTint="D9"/>
      <w:lang w:bidi="fa-IR"/>
    </w:rPr>
  </w:style>
  <w:style w:type="paragraph" w:styleId="af1">
    <w:name w:val="Intense Quote"/>
    <w:basedOn w:val="a"/>
    <w:next w:val="a"/>
    <w:link w:val="af2"/>
    <w:uiPriority w:val="30"/>
    <w:qFormat/>
    <w:rsid w:val="00CB75E1"/>
    <w:pPr>
      <w:pBdr>
        <w:top w:val="single" w:sz="4" w:space="10" w:color="4472C4" w:themeColor="accent1"/>
        <w:bottom w:val="single" w:sz="4" w:space="10" w:color="4472C4" w:themeColor="accent1"/>
      </w:pBdr>
      <w:spacing w:before="360" w:after="360"/>
      <w:ind w:left="864" w:right="864"/>
      <w:jc w:val="center"/>
    </w:pPr>
    <w:rPr>
      <w:b/>
      <w:bCs/>
      <w:color w:val="4472C4" w:themeColor="accent1"/>
    </w:rPr>
  </w:style>
  <w:style w:type="character" w:customStyle="1" w:styleId="af2">
    <w:name w:val="نقل قول قوی نویسه"/>
    <w:basedOn w:val="a0"/>
    <w:link w:val="af1"/>
    <w:uiPriority w:val="30"/>
    <w:rsid w:val="00CB75E1"/>
    <w:rPr>
      <w:rFonts w:ascii="Sahel FD" w:hAnsi="Sahel FD" w:cs="Sahel FD"/>
      <w:b/>
      <w:bCs/>
      <w:color w:val="4472C4" w:themeColor="accent1"/>
      <w:lang w:bidi="fa-IR"/>
    </w:rPr>
  </w:style>
  <w:style w:type="paragraph" w:styleId="af3">
    <w:name w:val="List Paragraph"/>
    <w:basedOn w:val="a"/>
    <w:uiPriority w:val="34"/>
    <w:qFormat/>
    <w:rsid w:val="00035306"/>
    <w:pPr>
      <w:ind w:left="720"/>
      <w:contextualSpacing/>
    </w:pPr>
  </w:style>
  <w:style w:type="character" w:styleId="af4">
    <w:name w:val="Hyperlink"/>
    <w:basedOn w:val="a0"/>
    <w:uiPriority w:val="99"/>
    <w:unhideWhenUsed/>
    <w:rsid w:val="00B11DDA"/>
    <w:rPr>
      <w:rFonts w:ascii="Sahel" w:eastAsia="Sahel" w:hAnsi="Sahel" w:cs="Sahel"/>
      <w:color w:val="12B28C"/>
      <w:sz w:val="22"/>
      <w:szCs w:val="22"/>
      <w:u w:val="single"/>
    </w:rPr>
  </w:style>
  <w:style w:type="character" w:customStyle="1" w:styleId="UnresolvedMention">
    <w:name w:val="Unresolved Mention"/>
    <w:basedOn w:val="a0"/>
    <w:uiPriority w:val="99"/>
    <w:semiHidden/>
    <w:unhideWhenUsed/>
    <w:rsid w:val="00B11DDA"/>
    <w:rPr>
      <w:color w:val="605E5C"/>
      <w:shd w:val="clear" w:color="auto" w:fill="E1DFDD"/>
    </w:rPr>
  </w:style>
  <w:style w:type="paragraph" w:styleId="af5">
    <w:name w:val="footnote text"/>
    <w:basedOn w:val="a"/>
    <w:link w:val="af6"/>
    <w:uiPriority w:val="99"/>
    <w:unhideWhenUsed/>
    <w:rsid w:val="001A74A7"/>
    <w:pPr>
      <w:spacing w:after="0" w:line="240" w:lineRule="auto"/>
    </w:pPr>
    <w:rPr>
      <w:sz w:val="18"/>
      <w:szCs w:val="18"/>
    </w:rPr>
  </w:style>
  <w:style w:type="character" w:customStyle="1" w:styleId="af6">
    <w:name w:val="متن پاورقی نویسه"/>
    <w:basedOn w:val="a0"/>
    <w:link w:val="af5"/>
    <w:uiPriority w:val="99"/>
    <w:rsid w:val="001A74A7"/>
    <w:rPr>
      <w:rFonts w:ascii="Sahel FD" w:hAnsi="Sahel FD" w:cs="Sahel FD"/>
      <w:color w:val="000000" w:themeColor="text1"/>
      <w:sz w:val="18"/>
      <w:szCs w:val="18"/>
      <w:lang w:bidi="fa-IR"/>
    </w:rPr>
  </w:style>
  <w:style w:type="character" w:styleId="af7">
    <w:name w:val="footnote reference"/>
    <w:basedOn w:val="a0"/>
    <w:uiPriority w:val="99"/>
    <w:unhideWhenUsed/>
    <w:rsid w:val="00DC4844"/>
    <w:rPr>
      <w:vertAlign w:val="superscript"/>
    </w:rPr>
  </w:style>
  <w:style w:type="character" w:styleId="af8">
    <w:name w:val="FollowedHyperlink"/>
    <w:basedOn w:val="a0"/>
    <w:uiPriority w:val="99"/>
    <w:semiHidden/>
    <w:unhideWhenUsed/>
    <w:rsid w:val="00DC4844"/>
    <w:rPr>
      <w:color w:val="954F72" w:themeColor="followedHyperlink"/>
      <w:u w:val="single"/>
    </w:rPr>
  </w:style>
  <w:style w:type="paragraph" w:styleId="af9">
    <w:name w:val="caption"/>
    <w:basedOn w:val="a"/>
    <w:next w:val="a"/>
    <w:uiPriority w:val="35"/>
    <w:unhideWhenUsed/>
    <w:qFormat/>
    <w:rsid w:val="0013091F"/>
    <w:pPr>
      <w:spacing w:after="200" w:line="240" w:lineRule="auto"/>
      <w:jc w:val="center"/>
    </w:pPr>
    <w:rPr>
      <w:color w:val="808080" w:themeColor="background1" w:themeShade="8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DDEC1-E016-49A3-A50D-3887D5484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8</Pages>
  <Words>1684</Words>
  <Characters>9604</Characters>
  <Application>Microsoft Office Word</Application>
  <DocSecurity>0</DocSecurity>
  <Lines>80</Lines>
  <Paragraphs>22</Paragraphs>
  <ScaleCrop>false</ScaleCrop>
  <HeadingPairs>
    <vt:vector size="2" baseType="variant">
      <vt:variant>
        <vt:lpstr>عنوان</vt:lpstr>
      </vt:variant>
      <vt:variant>
        <vt:i4>1</vt:i4>
      </vt:variant>
    </vt:vector>
  </HeadingPairs>
  <TitlesOfParts>
    <vt:vector size="1" baseType="lpstr">
      <vt:lpstr/>
    </vt:vector>
  </TitlesOfParts>
  <Company/>
  <LinksUpToDate>false</LinksUpToDate>
  <CharactersWithSpaces>11266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eledah !</dc:creator>
  <cp:keywords/>
  <dc:description/>
  <cp:lastModifiedBy>shoopaei</cp:lastModifiedBy>
  <cp:revision>42</cp:revision>
  <dcterms:created xsi:type="dcterms:W3CDTF">2021-07-05T07:07:00Z</dcterms:created>
  <dcterms:modified xsi:type="dcterms:W3CDTF">2026-09-06T17:46:00Z</dcterms:modified>
</cp:coreProperties>
</file>