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2A62C68" w14:textId="77777777" w:rsidR="00762B40" w:rsidRPr="00762B40" w:rsidRDefault="00762B40" w:rsidP="00762B40">
      <w:pPr>
        <w:shd w:val="clear" w:color="auto" w:fill="FFFFFF"/>
        <w:spacing w:after="100" w:afterAutospacing="1" w:line="240" w:lineRule="auto"/>
        <w:jc w:val="left"/>
        <w:rPr>
          <w:rFonts w:eastAsia="Times New Roman"/>
          <w:color w:val="2E3440"/>
          <w:sz w:val="35"/>
          <w:szCs w:val="35"/>
          <w:lang w:bidi="ar-SA"/>
        </w:rPr>
      </w:pPr>
      <w:r w:rsidRPr="00762B40">
        <w:rPr>
          <w:rFonts w:eastAsia="Times New Roman"/>
          <w:color w:val="2E3440"/>
          <w:sz w:val="35"/>
          <w:szCs w:val="35"/>
          <w:rtl/>
          <w:lang w:bidi="ar-SA"/>
        </w:rPr>
        <w:t>اعوذ بالله من الشیطان الرجیم. بسم الله الرحمن الرحیم. الحمدلله رب العالمین و صلی الله علی محمد و آله الطاهرین و لعنة الله علی اعدائهم اجمعین</w:t>
      </w:r>
      <w:r w:rsidRPr="00762B40">
        <w:rPr>
          <w:rFonts w:eastAsia="Times New Roman"/>
          <w:color w:val="2E3440"/>
          <w:sz w:val="35"/>
          <w:szCs w:val="35"/>
          <w:lang w:bidi="ar-SA"/>
        </w:rPr>
        <w:t>.</w:t>
      </w:r>
    </w:p>
    <w:p w14:paraId="2C026B0F" w14:textId="77777777" w:rsidR="00762B40" w:rsidRPr="00762B40" w:rsidRDefault="00762B40" w:rsidP="00762B40">
      <w:pPr>
        <w:shd w:val="clear" w:color="auto" w:fill="FFFFFF"/>
        <w:spacing w:before="725" w:after="100" w:afterAutospacing="1" w:line="240" w:lineRule="auto"/>
        <w:jc w:val="left"/>
        <w:outlineLvl w:val="1"/>
        <w:rPr>
          <w:rFonts w:eastAsia="Times New Roman"/>
          <w:b/>
          <w:bCs/>
          <w:color w:val="D08770"/>
          <w:spacing w:val="-4"/>
          <w:sz w:val="36"/>
          <w:szCs w:val="36"/>
          <w:lang w:bidi="ar-SA"/>
        </w:rPr>
      </w:pPr>
      <w:r w:rsidRPr="00762B40">
        <w:rPr>
          <w:rFonts w:eastAsia="Times New Roman"/>
          <w:b/>
          <w:bCs/>
          <w:color w:val="D08770"/>
          <w:spacing w:val="-4"/>
          <w:sz w:val="36"/>
          <w:szCs w:val="36"/>
          <w:rtl/>
          <w:lang w:bidi="ar-SA"/>
        </w:rPr>
        <w:t>بررسی جریان استصحاب در عدم ازلی</w:t>
      </w:r>
    </w:p>
    <w:p w14:paraId="73D1F567" w14:textId="3E00B37C" w:rsidR="00762B40" w:rsidRPr="00762B40" w:rsidRDefault="00762B40" w:rsidP="00045657">
      <w:pPr>
        <w:shd w:val="clear" w:color="auto" w:fill="FFFFFF"/>
        <w:spacing w:before="100" w:beforeAutospacing="1" w:after="100" w:afterAutospacing="1" w:line="240" w:lineRule="auto"/>
        <w:jc w:val="left"/>
        <w:rPr>
          <w:rFonts w:eastAsia="Times New Roman"/>
          <w:color w:val="2E3440"/>
          <w:sz w:val="35"/>
          <w:szCs w:val="35"/>
          <w:lang w:bidi="ar-SA"/>
        </w:rPr>
      </w:pPr>
      <w:r w:rsidRPr="00762B40">
        <w:rPr>
          <w:rFonts w:eastAsia="Times New Roman"/>
          <w:color w:val="2E3440"/>
          <w:sz w:val="35"/>
          <w:szCs w:val="35"/>
          <w:rtl/>
          <w:lang w:bidi="ar-SA"/>
        </w:rPr>
        <w:t>در بحث کبرویِ جریان استصحاب در عدم ازلی، پیش‌تر تقریب جریان این استصحاب بیان شد. در مقابلِ قائلین به جریان استصحاب عدم ازلی، عده‌ای از محققین و اعلام، همچون مرحوم میرزای نائینی، مرحوم آیت‌الله بروجردی و مرحوم امام خمینی، قائل به عدم جریان استصحاب در عدم ازلی شده‌اند و آن را نپذیرفته‌اند. هر یک از این اعلام برای مدعای خود به وجهی استناد کرده‌اند که مغایر با وجه دیگر</w:t>
      </w:r>
      <w:r w:rsidR="00045657">
        <w:rPr>
          <w:rFonts w:eastAsia="Times New Roman" w:hint="cs"/>
          <w:color w:val="2E3440"/>
          <w:sz w:val="35"/>
          <w:szCs w:val="35"/>
          <w:rtl/>
        </w:rPr>
        <w:t>ی</w:t>
      </w:r>
      <w:r w:rsidRPr="00762B40">
        <w:rPr>
          <w:rFonts w:eastAsia="Times New Roman"/>
          <w:color w:val="2E3440"/>
          <w:sz w:val="35"/>
          <w:szCs w:val="35"/>
          <w:rtl/>
          <w:lang w:bidi="ar-SA"/>
        </w:rPr>
        <w:t xml:space="preserve"> است</w:t>
      </w:r>
      <w:r w:rsidRPr="00762B40">
        <w:rPr>
          <w:rFonts w:eastAsia="Times New Roman"/>
          <w:color w:val="2E3440"/>
          <w:sz w:val="35"/>
          <w:szCs w:val="35"/>
          <w:lang w:bidi="ar-SA"/>
        </w:rPr>
        <w:t>.</w:t>
      </w:r>
    </w:p>
    <w:p w14:paraId="58C05588" w14:textId="77777777" w:rsidR="00762B40" w:rsidRPr="00762B40" w:rsidRDefault="00762B40" w:rsidP="00762B40">
      <w:pPr>
        <w:shd w:val="clear" w:color="auto" w:fill="FFFFFF"/>
        <w:spacing w:before="690" w:after="100" w:afterAutospacing="1" w:line="240" w:lineRule="auto"/>
        <w:jc w:val="left"/>
        <w:outlineLvl w:val="2"/>
        <w:rPr>
          <w:rFonts w:eastAsia="Times New Roman"/>
          <w:color w:val="EBCB8B"/>
          <w:spacing w:val="-3"/>
          <w:sz w:val="35"/>
          <w:szCs w:val="35"/>
          <w:lang w:bidi="ar-SA"/>
        </w:rPr>
      </w:pPr>
      <w:r w:rsidRPr="00762B40">
        <w:rPr>
          <w:rFonts w:eastAsia="Times New Roman"/>
          <w:color w:val="EBCB8B"/>
          <w:spacing w:val="-3"/>
          <w:sz w:val="35"/>
          <w:szCs w:val="35"/>
          <w:rtl/>
          <w:lang w:bidi="ar-SA"/>
        </w:rPr>
        <w:t>دیدگاه و استدلال مرحوم نائینی</w:t>
      </w:r>
    </w:p>
    <w:p w14:paraId="659E3438" w14:textId="7AF10D8C" w:rsidR="00762B40" w:rsidRPr="00762B40" w:rsidRDefault="00762B40" w:rsidP="00045657">
      <w:pPr>
        <w:shd w:val="clear" w:color="auto" w:fill="FFFFFF"/>
        <w:spacing w:before="100" w:beforeAutospacing="1" w:after="100" w:afterAutospacing="1" w:line="240" w:lineRule="auto"/>
        <w:jc w:val="left"/>
        <w:rPr>
          <w:rFonts w:eastAsia="Times New Roman"/>
          <w:color w:val="2E3440"/>
          <w:sz w:val="35"/>
          <w:szCs w:val="35"/>
          <w:lang w:bidi="ar-SA"/>
        </w:rPr>
      </w:pPr>
      <w:r w:rsidRPr="00762B40">
        <w:rPr>
          <w:rFonts w:eastAsia="Times New Roman"/>
          <w:color w:val="2E3440"/>
          <w:sz w:val="35"/>
          <w:szCs w:val="35"/>
          <w:rtl/>
          <w:lang w:bidi="ar-SA"/>
        </w:rPr>
        <w:t>وجهی که در کلام مرحوم نائینی برای عدم جریان استصحاب در عدم ازلی ذکر شده، در کتاب </w:t>
      </w:r>
      <w:r w:rsidRPr="00762B40">
        <w:rPr>
          <w:rFonts w:eastAsia="Times New Roman"/>
          <w:i/>
          <w:iCs/>
          <w:color w:val="2E3440"/>
          <w:sz w:val="35"/>
          <w:szCs w:val="35"/>
          <w:rtl/>
          <w:lang w:bidi="ar-SA"/>
        </w:rPr>
        <w:t>اجود التقریرات</w:t>
      </w:r>
      <w:r w:rsidRPr="00762B40">
        <w:rPr>
          <w:rFonts w:eastAsia="Times New Roman"/>
          <w:color w:val="2E3440"/>
          <w:sz w:val="35"/>
          <w:szCs w:val="35"/>
          <w:rtl/>
          <w:lang w:bidi="ar-SA"/>
        </w:rPr>
        <w:t> </w:t>
      </w:r>
      <w:r w:rsidR="00045657">
        <w:rPr>
          <w:rFonts w:eastAsia="Times New Roman" w:hint="cs"/>
          <w:color w:val="2E3440"/>
          <w:sz w:val="35"/>
          <w:szCs w:val="35"/>
          <w:rtl/>
          <w:lang w:bidi="ar-SA"/>
        </w:rPr>
        <w:t>(</w:t>
      </w:r>
      <w:r w:rsidRPr="00762B40">
        <w:rPr>
          <w:rFonts w:eastAsia="Times New Roman"/>
          <w:color w:val="2E3440"/>
          <w:sz w:val="35"/>
          <w:szCs w:val="35"/>
          <w:rtl/>
          <w:lang w:bidi="ar-SA"/>
        </w:rPr>
        <w:t xml:space="preserve">چاپ سابق، جلد </w:t>
      </w:r>
      <w:r w:rsidRPr="00762B40">
        <w:rPr>
          <w:rFonts w:eastAsia="Times New Roman"/>
          <w:color w:val="2E3440"/>
          <w:sz w:val="35"/>
          <w:szCs w:val="35"/>
          <w:rtl/>
        </w:rPr>
        <w:t>۱</w:t>
      </w:r>
      <w:r w:rsidRPr="00762B40">
        <w:rPr>
          <w:rFonts w:eastAsia="Times New Roman"/>
          <w:color w:val="2E3440"/>
          <w:sz w:val="35"/>
          <w:szCs w:val="35"/>
          <w:rtl/>
          <w:lang w:bidi="ar-SA"/>
        </w:rPr>
        <w:t xml:space="preserve">، صفحات </w:t>
      </w:r>
      <w:r w:rsidRPr="00762B40">
        <w:rPr>
          <w:rFonts w:eastAsia="Times New Roman"/>
          <w:color w:val="2E3440"/>
          <w:sz w:val="35"/>
          <w:szCs w:val="35"/>
          <w:rtl/>
        </w:rPr>
        <w:t>۴۶۵</w:t>
      </w:r>
      <w:r w:rsidRPr="00762B40">
        <w:rPr>
          <w:rFonts w:eastAsia="Times New Roman"/>
          <w:color w:val="2E3440"/>
          <w:sz w:val="35"/>
          <w:szCs w:val="35"/>
          <w:lang w:bidi="ar-SA"/>
        </w:rPr>
        <w:t xml:space="preserve"> </w:t>
      </w:r>
      <w:r w:rsidRPr="00762B40">
        <w:rPr>
          <w:rFonts w:eastAsia="Times New Roman"/>
          <w:color w:val="2E3440"/>
          <w:sz w:val="35"/>
          <w:szCs w:val="35"/>
          <w:rtl/>
          <w:lang w:bidi="ar-SA"/>
        </w:rPr>
        <w:t xml:space="preserve">تا </w:t>
      </w:r>
      <w:r w:rsidRPr="00762B40">
        <w:rPr>
          <w:rFonts w:eastAsia="Times New Roman"/>
          <w:color w:val="2E3440"/>
          <w:sz w:val="35"/>
          <w:szCs w:val="35"/>
          <w:rtl/>
        </w:rPr>
        <w:t xml:space="preserve">۴۷۳) </w:t>
      </w:r>
      <w:r w:rsidRPr="00762B40">
        <w:rPr>
          <w:rFonts w:eastAsia="Times New Roman"/>
          <w:color w:val="2E3440"/>
          <w:sz w:val="35"/>
          <w:szCs w:val="35"/>
          <w:rtl/>
          <w:lang w:bidi="ar-SA"/>
        </w:rPr>
        <w:t>آمده است. (لازم به ذکر است که این بحث نیز از مواردی است که فرمایشات مرحوم نائینی به صورت مستوعب و مشتمل بر تمام جهات و خصوصیات در تقریرات </w:t>
      </w:r>
      <w:r w:rsidRPr="00762B40">
        <w:rPr>
          <w:rFonts w:eastAsia="Times New Roman"/>
          <w:i/>
          <w:iCs/>
          <w:color w:val="2E3440"/>
          <w:sz w:val="35"/>
          <w:szCs w:val="35"/>
          <w:rtl/>
          <w:lang w:bidi="ar-SA"/>
        </w:rPr>
        <w:t>اجود التقریرات</w:t>
      </w:r>
      <w:r w:rsidRPr="00762B40">
        <w:rPr>
          <w:rFonts w:eastAsia="Times New Roman"/>
          <w:color w:val="2E3440"/>
          <w:sz w:val="35"/>
          <w:szCs w:val="35"/>
          <w:rtl/>
          <w:lang w:bidi="ar-SA"/>
        </w:rPr>
        <w:t> بیان شده، اما در تقریرات </w:t>
      </w:r>
      <w:r w:rsidRPr="00762B40">
        <w:rPr>
          <w:rFonts w:eastAsia="Times New Roman"/>
          <w:i/>
          <w:iCs/>
          <w:color w:val="2E3440"/>
          <w:sz w:val="35"/>
          <w:szCs w:val="35"/>
          <w:rtl/>
          <w:lang w:bidi="ar-SA"/>
        </w:rPr>
        <w:t>فوائد الاصول</w:t>
      </w:r>
      <w:r w:rsidRPr="00762B40">
        <w:rPr>
          <w:rFonts w:eastAsia="Times New Roman"/>
          <w:color w:val="2E3440"/>
          <w:sz w:val="35"/>
          <w:szCs w:val="35"/>
          <w:rtl/>
          <w:lang w:bidi="ar-SA"/>
        </w:rPr>
        <w:t> به این تفصیل و با این توضیحات نیامده است</w:t>
      </w:r>
      <w:r w:rsidR="00045657">
        <w:rPr>
          <w:rFonts w:eastAsia="Times New Roman" w:hint="cs"/>
          <w:color w:val="2E3440"/>
          <w:sz w:val="35"/>
          <w:szCs w:val="35"/>
          <w:rtl/>
          <w:lang w:bidi="ar-SA"/>
        </w:rPr>
        <w:t>)</w:t>
      </w:r>
      <w:r w:rsidRPr="00762B40">
        <w:rPr>
          <w:rFonts w:eastAsia="Times New Roman"/>
          <w:color w:val="2E3440"/>
          <w:sz w:val="35"/>
          <w:szCs w:val="35"/>
          <w:lang w:bidi="ar-SA"/>
        </w:rPr>
        <w:t>.</w:t>
      </w:r>
    </w:p>
    <w:p w14:paraId="0146452E" w14:textId="77777777" w:rsidR="00762B40" w:rsidRPr="00762B40" w:rsidRDefault="00762B40" w:rsidP="00762B40">
      <w:pPr>
        <w:shd w:val="clear" w:color="auto" w:fill="FFFFFF"/>
        <w:spacing w:before="100" w:beforeAutospacing="1" w:after="100" w:afterAutospacing="1" w:line="240" w:lineRule="auto"/>
        <w:jc w:val="left"/>
        <w:rPr>
          <w:rFonts w:eastAsia="Times New Roman"/>
          <w:color w:val="2E3440"/>
          <w:sz w:val="35"/>
          <w:szCs w:val="35"/>
          <w:lang w:bidi="ar-SA"/>
        </w:rPr>
      </w:pPr>
      <w:r w:rsidRPr="00762B40">
        <w:rPr>
          <w:rFonts w:eastAsia="Times New Roman"/>
          <w:color w:val="2E3440"/>
          <w:sz w:val="35"/>
          <w:szCs w:val="35"/>
          <w:rtl/>
          <w:lang w:bidi="ar-SA"/>
        </w:rPr>
        <w:t>حاصل وجه مرحوم نائینی این است که: تخصیصِ عام یا تقییدی که بر دلیل مطلق وارد می‌شود، موجب تقیید موضوع حکم به «عدم انطباق خاص بر آن» می‌گردد. اما این عدم انطباق خاص، به مفاد </w:t>
      </w:r>
      <w:r w:rsidRPr="00762B40">
        <w:rPr>
          <w:rFonts w:eastAsia="Times New Roman"/>
          <w:color w:val="2E3440"/>
          <w:sz w:val="30"/>
          <w:szCs w:val="30"/>
          <w:bdr w:val="single" w:sz="2" w:space="2" w:color="D8DEE9" w:frame="1"/>
          <w:shd w:val="clear" w:color="auto" w:fill="ECEFF4"/>
          <w:rtl/>
          <w:lang w:bidi="ar-SA"/>
        </w:rPr>
        <w:t>عدم نعتی</w:t>
      </w:r>
      <w:r w:rsidRPr="00762B40">
        <w:rPr>
          <w:rFonts w:eastAsia="Times New Roman"/>
          <w:color w:val="2E3440"/>
          <w:sz w:val="35"/>
          <w:szCs w:val="35"/>
          <w:rtl/>
          <w:lang w:bidi="ar-SA"/>
        </w:rPr>
        <w:t> است، نه به مفاد </w:t>
      </w:r>
      <w:r w:rsidRPr="00762B40">
        <w:rPr>
          <w:rFonts w:eastAsia="Times New Roman"/>
          <w:color w:val="2E3440"/>
          <w:sz w:val="30"/>
          <w:szCs w:val="30"/>
          <w:bdr w:val="single" w:sz="2" w:space="2" w:color="D8DEE9" w:frame="1"/>
          <w:shd w:val="clear" w:color="auto" w:fill="ECEFF4"/>
          <w:rtl/>
          <w:lang w:bidi="ar-SA"/>
        </w:rPr>
        <w:t>عدم محمولی</w:t>
      </w:r>
      <w:r w:rsidRPr="00762B40">
        <w:rPr>
          <w:rFonts w:eastAsia="Times New Roman"/>
          <w:color w:val="2E3440"/>
          <w:sz w:val="35"/>
          <w:szCs w:val="35"/>
          <w:lang w:bidi="ar-SA"/>
        </w:rPr>
        <w:t xml:space="preserve">. </w:t>
      </w:r>
      <w:r w:rsidRPr="00762B40">
        <w:rPr>
          <w:rFonts w:eastAsia="Times New Roman"/>
          <w:color w:val="2E3440"/>
          <w:sz w:val="35"/>
          <w:szCs w:val="35"/>
          <w:rtl/>
          <w:lang w:bidi="ar-SA"/>
        </w:rPr>
        <w:t>از آنجا که </w:t>
      </w:r>
      <w:r w:rsidRPr="00762B40">
        <w:rPr>
          <w:rFonts w:eastAsia="Times New Roman"/>
          <w:color w:val="2E3440"/>
          <w:sz w:val="30"/>
          <w:szCs w:val="30"/>
          <w:bdr w:val="single" w:sz="2" w:space="2" w:color="D8DEE9" w:frame="1"/>
          <w:shd w:val="clear" w:color="auto" w:fill="ECEFF4"/>
          <w:rtl/>
          <w:lang w:bidi="ar-SA"/>
        </w:rPr>
        <w:t>عدم نعتی</w:t>
      </w:r>
      <w:r w:rsidRPr="00762B40">
        <w:rPr>
          <w:rFonts w:eastAsia="Times New Roman"/>
          <w:color w:val="2E3440"/>
          <w:sz w:val="35"/>
          <w:szCs w:val="35"/>
          <w:rtl/>
          <w:lang w:bidi="ar-SA"/>
        </w:rPr>
        <w:t> مأخوذ در موضوع حکم است، این عدم دارای حالت سابقه یقینی نیست تا بتوان آن را استصحاب کرد</w:t>
      </w:r>
      <w:r w:rsidRPr="00762B40">
        <w:rPr>
          <w:rFonts w:eastAsia="Times New Roman"/>
          <w:color w:val="2E3440"/>
          <w:sz w:val="35"/>
          <w:szCs w:val="35"/>
          <w:lang w:bidi="ar-SA"/>
        </w:rPr>
        <w:t>.</w:t>
      </w:r>
    </w:p>
    <w:p w14:paraId="7FD89A59" w14:textId="34D30B55" w:rsidR="00762B40" w:rsidRPr="00762B40" w:rsidRDefault="00762B40" w:rsidP="00045657">
      <w:pPr>
        <w:shd w:val="clear" w:color="auto" w:fill="FFFFFF"/>
        <w:spacing w:before="100" w:beforeAutospacing="1" w:after="100" w:afterAutospacing="1" w:line="240" w:lineRule="auto"/>
        <w:jc w:val="left"/>
        <w:rPr>
          <w:rFonts w:eastAsia="Times New Roman"/>
          <w:color w:val="2E3440"/>
          <w:sz w:val="35"/>
          <w:szCs w:val="35"/>
          <w:lang w:bidi="ar-SA"/>
        </w:rPr>
      </w:pPr>
      <w:r w:rsidRPr="00762B40">
        <w:rPr>
          <w:rFonts w:eastAsia="Times New Roman"/>
          <w:color w:val="2E3440"/>
          <w:sz w:val="35"/>
          <w:szCs w:val="35"/>
          <w:rtl/>
          <w:lang w:bidi="ar-SA"/>
        </w:rPr>
        <w:t>برای روشن شدن مطلب، به همان مثال معروف «حیض» توجه کنید</w:t>
      </w:r>
      <w:r w:rsidRPr="00762B40">
        <w:rPr>
          <w:rFonts w:eastAsia="Times New Roman"/>
          <w:color w:val="2E3440"/>
          <w:sz w:val="35"/>
          <w:szCs w:val="35"/>
          <w:lang w:bidi="ar-SA"/>
        </w:rPr>
        <w:t>:</w:t>
      </w:r>
      <w:r w:rsidRPr="00762B40">
        <w:rPr>
          <w:rFonts w:eastAsia="Times New Roman"/>
          <w:color w:val="2E3440"/>
          <w:sz w:val="35"/>
          <w:szCs w:val="35"/>
          <w:lang w:bidi="ar-SA"/>
        </w:rPr>
        <w:br/>
      </w:r>
      <w:r w:rsidRPr="00762B40">
        <w:rPr>
          <w:rFonts w:eastAsia="Times New Roman"/>
          <w:color w:val="2E3440"/>
          <w:sz w:val="35"/>
          <w:szCs w:val="35"/>
          <w:rtl/>
          <w:lang w:bidi="ar-SA"/>
        </w:rPr>
        <w:t>در مورد زن حائض، تخصیصی که از دلیل </w:t>
      </w:r>
      <w:r w:rsidRPr="00762B40">
        <w:rPr>
          <w:rFonts w:eastAsia="Times New Roman"/>
          <w:color w:val="2E3440"/>
          <w:sz w:val="30"/>
          <w:szCs w:val="30"/>
          <w:bdr w:val="single" w:sz="2" w:space="2" w:color="D8DEE9" w:frame="1"/>
          <w:shd w:val="clear" w:color="auto" w:fill="ECEFF4"/>
          <w:rtl/>
          <w:lang w:bidi="ar-SA"/>
        </w:rPr>
        <w:t>کل امرأة قرشیة تحیض الی ستین سنة</w:t>
      </w:r>
      <w:r w:rsidRPr="00762B40">
        <w:rPr>
          <w:rFonts w:eastAsia="Times New Roman"/>
          <w:color w:val="2E3440"/>
          <w:sz w:val="35"/>
          <w:szCs w:val="35"/>
          <w:rtl/>
          <w:lang w:bidi="ar-SA"/>
        </w:rPr>
        <w:t> وارد بر دلیل عام یعنی </w:t>
      </w:r>
      <w:r w:rsidRPr="00762B40">
        <w:rPr>
          <w:rFonts w:eastAsia="Times New Roman"/>
          <w:color w:val="2E3440"/>
          <w:sz w:val="30"/>
          <w:szCs w:val="30"/>
          <w:bdr w:val="single" w:sz="2" w:space="2" w:color="D8DEE9" w:frame="1"/>
          <w:shd w:val="clear" w:color="auto" w:fill="ECEFF4"/>
          <w:rtl/>
          <w:lang w:bidi="ar-SA"/>
        </w:rPr>
        <w:t>کل امرأة تحیض الی خمسین سنة</w:t>
      </w:r>
      <w:r w:rsidRPr="00762B40">
        <w:rPr>
          <w:rFonts w:eastAsia="Times New Roman"/>
          <w:color w:val="2E3440"/>
          <w:sz w:val="35"/>
          <w:szCs w:val="35"/>
          <w:rtl/>
          <w:lang w:bidi="ar-SA"/>
        </w:rPr>
        <w:t> می‌شود، موجب می‌گردد که موضوع حکم (یعنی مرأة) به «عدم انطباق خاص» به نحو </w:t>
      </w:r>
      <w:r w:rsidRPr="00762B40">
        <w:rPr>
          <w:rFonts w:eastAsia="Times New Roman"/>
          <w:color w:val="2E3440"/>
          <w:sz w:val="30"/>
          <w:szCs w:val="30"/>
          <w:bdr w:val="single" w:sz="2" w:space="2" w:color="D8DEE9" w:frame="1"/>
          <w:shd w:val="clear" w:color="auto" w:fill="ECEFF4"/>
          <w:rtl/>
          <w:lang w:bidi="ar-SA"/>
        </w:rPr>
        <w:t>عدم نعتی</w:t>
      </w:r>
      <w:r w:rsidRPr="00762B40">
        <w:rPr>
          <w:rFonts w:eastAsia="Times New Roman"/>
          <w:color w:val="2E3440"/>
          <w:sz w:val="35"/>
          <w:szCs w:val="35"/>
          <w:rtl/>
          <w:lang w:bidi="ar-SA"/>
        </w:rPr>
        <w:t> مقید شود؛ یعنی موضوع حکم می‌شود: «مرأة‌ای که غیر قرشی باشد» (مرأة غیر قرشی به نحو عدم نعتی و قضیه معدوله</w:t>
      </w:r>
      <w:r w:rsidR="00045657">
        <w:rPr>
          <w:rFonts w:eastAsia="Times New Roman" w:hint="cs"/>
          <w:color w:val="2E3440"/>
          <w:sz w:val="35"/>
          <w:szCs w:val="35"/>
          <w:rtl/>
          <w:lang w:bidi="ar-SA"/>
        </w:rPr>
        <w:t>)</w:t>
      </w:r>
      <w:r w:rsidRPr="00762B40">
        <w:rPr>
          <w:rFonts w:eastAsia="Times New Roman"/>
          <w:color w:val="2E3440"/>
          <w:sz w:val="35"/>
          <w:szCs w:val="35"/>
          <w:lang w:bidi="ar-SA"/>
        </w:rPr>
        <w:t>.</w:t>
      </w:r>
      <w:r w:rsidRPr="00762B40">
        <w:rPr>
          <w:rFonts w:eastAsia="Times New Roman"/>
          <w:color w:val="2E3440"/>
          <w:sz w:val="35"/>
          <w:szCs w:val="35"/>
          <w:lang w:bidi="ar-SA"/>
        </w:rPr>
        <w:br/>
      </w:r>
      <w:r w:rsidRPr="00762B40">
        <w:rPr>
          <w:rFonts w:eastAsia="Times New Roman"/>
          <w:color w:val="2E3440"/>
          <w:sz w:val="35"/>
          <w:szCs w:val="35"/>
          <w:rtl/>
          <w:lang w:bidi="ar-SA"/>
        </w:rPr>
        <w:lastRenderedPageBreak/>
        <w:t>هنگامی که </w:t>
      </w:r>
      <w:r w:rsidRPr="00762B40">
        <w:rPr>
          <w:rFonts w:eastAsia="Times New Roman"/>
          <w:color w:val="2E3440"/>
          <w:sz w:val="30"/>
          <w:szCs w:val="30"/>
          <w:bdr w:val="single" w:sz="2" w:space="2" w:color="D8DEE9" w:frame="1"/>
          <w:shd w:val="clear" w:color="auto" w:fill="ECEFF4"/>
          <w:rtl/>
          <w:lang w:bidi="ar-SA"/>
        </w:rPr>
        <w:t>ما هو الموضوع</w:t>
      </w:r>
      <w:r w:rsidRPr="00762B40">
        <w:rPr>
          <w:rFonts w:eastAsia="Times New Roman"/>
          <w:color w:val="2E3440"/>
          <w:sz w:val="35"/>
          <w:szCs w:val="35"/>
          <w:rtl/>
          <w:lang w:bidi="ar-SA"/>
        </w:rPr>
        <w:t>، یک </w:t>
      </w:r>
      <w:r w:rsidRPr="00762B40">
        <w:rPr>
          <w:rFonts w:eastAsia="Times New Roman"/>
          <w:color w:val="2E3440"/>
          <w:sz w:val="30"/>
          <w:szCs w:val="30"/>
          <w:bdr w:val="single" w:sz="2" w:space="2" w:color="D8DEE9" w:frame="1"/>
          <w:shd w:val="clear" w:color="auto" w:fill="ECEFF4"/>
          <w:rtl/>
          <w:lang w:bidi="ar-SA"/>
        </w:rPr>
        <w:t>عدم نعتی</w:t>
      </w:r>
      <w:r w:rsidRPr="00762B40">
        <w:rPr>
          <w:rFonts w:eastAsia="Times New Roman"/>
          <w:color w:val="2E3440"/>
          <w:sz w:val="35"/>
          <w:szCs w:val="35"/>
          <w:rtl/>
          <w:lang w:bidi="ar-SA"/>
        </w:rPr>
        <w:t> باشد، این عدم نعتی حالت سابقه ندارد تا استصحاب شود. بله، عدمِ وصف به مفاد </w:t>
      </w:r>
      <w:r w:rsidRPr="00762B40">
        <w:rPr>
          <w:rFonts w:eastAsia="Times New Roman"/>
          <w:color w:val="2E3440"/>
          <w:sz w:val="30"/>
          <w:szCs w:val="30"/>
          <w:bdr w:val="single" w:sz="2" w:space="2" w:color="D8DEE9" w:frame="1"/>
          <w:shd w:val="clear" w:color="auto" w:fill="ECEFF4"/>
          <w:rtl/>
          <w:lang w:bidi="ar-SA"/>
        </w:rPr>
        <w:t>عدم محمولی</w:t>
      </w:r>
      <w:r w:rsidRPr="00762B40">
        <w:rPr>
          <w:rFonts w:eastAsia="Times New Roman"/>
          <w:color w:val="2E3440"/>
          <w:sz w:val="35"/>
          <w:szCs w:val="35"/>
          <w:rtl/>
          <w:lang w:bidi="ar-SA"/>
        </w:rPr>
        <w:t> (یعنی صرفِ عدم تحقق وصف قرشیت) دارای حالت سابقه است، اما مشکل اینجاست که این </w:t>
      </w:r>
      <w:r w:rsidRPr="00762B40">
        <w:rPr>
          <w:rFonts w:eastAsia="Times New Roman"/>
          <w:color w:val="2E3440"/>
          <w:sz w:val="30"/>
          <w:szCs w:val="30"/>
          <w:bdr w:val="single" w:sz="2" w:space="2" w:color="D8DEE9" w:frame="1"/>
          <w:shd w:val="clear" w:color="auto" w:fill="ECEFF4"/>
          <w:rtl/>
          <w:lang w:bidi="ar-SA"/>
        </w:rPr>
        <w:t>عدم محمولی</w:t>
      </w:r>
      <w:r w:rsidRPr="00762B40">
        <w:rPr>
          <w:rFonts w:eastAsia="Times New Roman"/>
          <w:color w:val="2E3440"/>
          <w:sz w:val="35"/>
          <w:szCs w:val="35"/>
          <w:rtl/>
          <w:lang w:bidi="ar-SA"/>
        </w:rPr>
        <w:t> موضوع حکم نیست. آنچه موضوع حکم و </w:t>
      </w:r>
      <w:r w:rsidRPr="00762B40">
        <w:rPr>
          <w:rFonts w:eastAsia="Times New Roman"/>
          <w:color w:val="2E3440"/>
          <w:sz w:val="30"/>
          <w:szCs w:val="30"/>
          <w:bdr w:val="single" w:sz="2" w:space="2" w:color="D8DEE9" w:frame="1"/>
          <w:shd w:val="clear" w:color="auto" w:fill="ECEFF4"/>
          <w:rtl/>
          <w:lang w:bidi="ar-SA"/>
        </w:rPr>
        <w:t>قید الموضوع</w:t>
      </w:r>
      <w:r w:rsidRPr="00762B40">
        <w:rPr>
          <w:rFonts w:eastAsia="Times New Roman"/>
          <w:color w:val="2E3440"/>
          <w:sz w:val="35"/>
          <w:szCs w:val="35"/>
          <w:rtl/>
          <w:lang w:bidi="ar-SA"/>
        </w:rPr>
        <w:t> </w:t>
      </w:r>
      <w:r w:rsidR="00045657">
        <w:rPr>
          <w:rFonts w:eastAsia="Times New Roman" w:hint="cs"/>
          <w:color w:val="2E3440"/>
          <w:sz w:val="35"/>
          <w:szCs w:val="35"/>
          <w:rtl/>
          <w:lang w:bidi="ar-SA"/>
        </w:rPr>
        <w:t>(</w:t>
      </w:r>
      <w:r w:rsidRPr="00762B40">
        <w:rPr>
          <w:rFonts w:eastAsia="Times New Roman"/>
          <w:color w:val="2E3440"/>
          <w:sz w:val="35"/>
          <w:szCs w:val="35"/>
          <w:rtl/>
          <w:lang w:bidi="ar-SA"/>
        </w:rPr>
        <w:t>یا </w:t>
      </w:r>
      <w:r w:rsidRPr="00762B40">
        <w:rPr>
          <w:rFonts w:eastAsia="Times New Roman"/>
          <w:color w:val="2E3440"/>
          <w:sz w:val="30"/>
          <w:szCs w:val="30"/>
          <w:bdr w:val="single" w:sz="2" w:space="2" w:color="D8DEE9" w:frame="1"/>
          <w:shd w:val="clear" w:color="auto" w:fill="ECEFF4"/>
          <w:rtl/>
          <w:lang w:bidi="ar-SA"/>
        </w:rPr>
        <w:t>جزء الموضوع</w:t>
      </w:r>
      <w:r w:rsidR="00045657">
        <w:rPr>
          <w:rFonts w:eastAsia="Times New Roman" w:hint="cs"/>
          <w:color w:val="2E3440"/>
          <w:sz w:val="35"/>
          <w:szCs w:val="35"/>
          <w:rtl/>
          <w:lang w:bidi="ar-SA"/>
        </w:rPr>
        <w:t>)</w:t>
      </w:r>
      <w:r w:rsidRPr="00762B40">
        <w:rPr>
          <w:rFonts w:eastAsia="Times New Roman"/>
          <w:color w:val="2E3440"/>
          <w:sz w:val="35"/>
          <w:szCs w:val="35"/>
          <w:lang w:bidi="ar-SA"/>
        </w:rPr>
        <w:t xml:space="preserve"> </w:t>
      </w:r>
      <w:r w:rsidRPr="00762B40">
        <w:rPr>
          <w:rFonts w:eastAsia="Times New Roman"/>
          <w:color w:val="2E3440"/>
          <w:sz w:val="35"/>
          <w:szCs w:val="35"/>
          <w:rtl/>
          <w:lang w:bidi="ar-SA"/>
        </w:rPr>
        <w:t>است، حالت سابقه یقینی ندارد، و آنچه حالت سابقه یقینی دارد، موضوع حکم نیست</w:t>
      </w:r>
      <w:r w:rsidRPr="00762B40">
        <w:rPr>
          <w:rFonts w:eastAsia="Times New Roman"/>
          <w:color w:val="2E3440"/>
          <w:sz w:val="35"/>
          <w:szCs w:val="35"/>
          <w:lang w:bidi="ar-SA"/>
        </w:rPr>
        <w:t>.</w:t>
      </w:r>
      <w:r w:rsidRPr="00762B40">
        <w:rPr>
          <w:rFonts w:eastAsia="Times New Roman"/>
          <w:color w:val="2E3440"/>
          <w:sz w:val="35"/>
          <w:szCs w:val="35"/>
          <w:lang w:bidi="ar-SA"/>
        </w:rPr>
        <w:br/>
      </w:r>
      <w:r w:rsidRPr="00762B40">
        <w:rPr>
          <w:rFonts w:eastAsia="Times New Roman"/>
          <w:color w:val="2E3440"/>
          <w:sz w:val="35"/>
          <w:szCs w:val="35"/>
          <w:rtl/>
          <w:lang w:bidi="ar-SA"/>
        </w:rPr>
        <w:t>اگر بخواهیم </w:t>
      </w:r>
      <w:r w:rsidRPr="00762B40">
        <w:rPr>
          <w:rFonts w:eastAsia="Times New Roman"/>
          <w:color w:val="2E3440"/>
          <w:sz w:val="30"/>
          <w:szCs w:val="30"/>
          <w:bdr w:val="single" w:sz="2" w:space="2" w:color="D8DEE9" w:frame="1"/>
          <w:shd w:val="clear" w:color="auto" w:fill="ECEFF4"/>
          <w:rtl/>
          <w:lang w:bidi="ar-SA"/>
        </w:rPr>
        <w:t>عدم محمولی</w:t>
      </w:r>
      <w:r w:rsidRPr="00762B40">
        <w:rPr>
          <w:rFonts w:eastAsia="Times New Roman"/>
          <w:color w:val="2E3440"/>
          <w:sz w:val="35"/>
          <w:szCs w:val="35"/>
          <w:rtl/>
          <w:lang w:bidi="ar-SA"/>
        </w:rPr>
        <w:t> را که حالت سابقه دارد، با استصحاب به ظرف شک بکشانیم و از این طریق </w:t>
      </w:r>
      <w:r w:rsidRPr="00762B40">
        <w:rPr>
          <w:rFonts w:eastAsia="Times New Roman"/>
          <w:color w:val="2E3440"/>
          <w:sz w:val="30"/>
          <w:szCs w:val="30"/>
          <w:bdr w:val="single" w:sz="2" w:space="2" w:color="D8DEE9" w:frame="1"/>
          <w:shd w:val="clear" w:color="auto" w:fill="ECEFF4"/>
          <w:rtl/>
          <w:lang w:bidi="ar-SA"/>
        </w:rPr>
        <w:t>عدم نعتی</w:t>
      </w:r>
      <w:r w:rsidRPr="00762B40">
        <w:rPr>
          <w:rFonts w:eastAsia="Times New Roman"/>
          <w:color w:val="2E3440"/>
          <w:sz w:val="35"/>
          <w:szCs w:val="35"/>
          <w:rtl/>
          <w:lang w:bidi="ar-SA"/>
        </w:rPr>
        <w:t> را اثبات کنیم، این امر </w:t>
      </w:r>
      <w:r w:rsidRPr="00762B40">
        <w:rPr>
          <w:rFonts w:eastAsia="Times New Roman"/>
          <w:color w:val="2E3440"/>
          <w:sz w:val="30"/>
          <w:szCs w:val="30"/>
          <w:bdr w:val="single" w:sz="2" w:space="2" w:color="D8DEE9" w:frame="1"/>
          <w:shd w:val="clear" w:color="auto" w:fill="ECEFF4"/>
          <w:rtl/>
          <w:lang w:bidi="ar-SA"/>
        </w:rPr>
        <w:t>لا یمکن الا علی القول بالاصل المثبت</w:t>
      </w:r>
      <w:r w:rsidRPr="00762B40">
        <w:rPr>
          <w:rFonts w:eastAsia="Times New Roman"/>
          <w:color w:val="2E3440"/>
          <w:sz w:val="35"/>
          <w:szCs w:val="35"/>
          <w:rtl/>
          <w:lang w:bidi="ar-SA"/>
        </w:rPr>
        <w:t>؛ و از آنجا که اصل مثبت حجیت ندارد، استصحاب در عدم ازلی جاری نمی‌شود</w:t>
      </w:r>
      <w:r w:rsidRPr="00762B40">
        <w:rPr>
          <w:rFonts w:eastAsia="Times New Roman"/>
          <w:color w:val="2E3440"/>
          <w:sz w:val="35"/>
          <w:szCs w:val="35"/>
          <w:lang w:bidi="ar-SA"/>
        </w:rPr>
        <w:t>.</w:t>
      </w:r>
    </w:p>
    <w:p w14:paraId="33A641B8" w14:textId="77777777" w:rsidR="00762B40" w:rsidRPr="00762B40" w:rsidRDefault="00762B40" w:rsidP="00762B40">
      <w:pPr>
        <w:shd w:val="clear" w:color="auto" w:fill="FFFFFF"/>
        <w:spacing w:before="100" w:beforeAutospacing="1" w:after="100" w:afterAutospacing="1" w:line="240" w:lineRule="auto"/>
        <w:jc w:val="left"/>
        <w:rPr>
          <w:rFonts w:eastAsia="Times New Roman"/>
          <w:color w:val="2E3440"/>
          <w:sz w:val="35"/>
          <w:szCs w:val="35"/>
          <w:lang w:bidi="ar-SA"/>
        </w:rPr>
      </w:pPr>
      <w:r w:rsidRPr="00762B40">
        <w:rPr>
          <w:rFonts w:eastAsia="Times New Roman"/>
          <w:color w:val="2E3440"/>
          <w:sz w:val="35"/>
          <w:szCs w:val="35"/>
          <w:rtl/>
          <w:lang w:bidi="ar-SA"/>
        </w:rPr>
        <w:t>این اجمالِ مدعای مرحوم نائینی در رد استصحاب عدم ازلی بود</w:t>
      </w:r>
      <w:r w:rsidRPr="00762B40">
        <w:rPr>
          <w:rFonts w:eastAsia="Times New Roman"/>
          <w:color w:val="2E3440"/>
          <w:sz w:val="35"/>
          <w:szCs w:val="35"/>
          <w:lang w:bidi="ar-SA"/>
        </w:rPr>
        <w:t>.</w:t>
      </w:r>
    </w:p>
    <w:p w14:paraId="0C33F8C1" w14:textId="77777777" w:rsidR="00762B40" w:rsidRPr="00762B40" w:rsidRDefault="00341937" w:rsidP="00762B40">
      <w:pPr>
        <w:shd w:val="clear" w:color="auto" w:fill="FFFFFF"/>
        <w:spacing w:after="0" w:line="240" w:lineRule="auto"/>
        <w:jc w:val="left"/>
        <w:rPr>
          <w:rFonts w:eastAsia="Times New Roman"/>
          <w:color w:val="2E3440"/>
          <w:sz w:val="35"/>
          <w:szCs w:val="35"/>
          <w:lang w:bidi="ar-SA"/>
        </w:rPr>
      </w:pPr>
      <w:r>
        <w:rPr>
          <w:rFonts w:eastAsia="Times New Roman"/>
          <w:color w:val="2E3440"/>
          <w:sz w:val="35"/>
          <w:szCs w:val="35"/>
          <w:lang w:bidi="ar-SA"/>
        </w:rPr>
        <w:pict w14:anchorId="00CAD9B4">
          <v:rect id="_x0000_i1025" style="width:0;height:1.5pt" o:hralign="right" o:hrstd="t" o:hr="t" fillcolor="#a0a0a0" stroked="f"/>
        </w:pict>
      </w:r>
    </w:p>
    <w:p w14:paraId="40DAAD79" w14:textId="77777777" w:rsidR="00762B40" w:rsidRPr="00762B40" w:rsidRDefault="00762B40" w:rsidP="00762B40">
      <w:pPr>
        <w:shd w:val="clear" w:color="auto" w:fill="FFFFFF"/>
        <w:spacing w:before="100" w:beforeAutospacing="1" w:after="100" w:afterAutospacing="1" w:line="240" w:lineRule="auto"/>
        <w:jc w:val="left"/>
        <w:outlineLvl w:val="1"/>
        <w:rPr>
          <w:rFonts w:eastAsia="Times New Roman"/>
          <w:b/>
          <w:bCs/>
          <w:color w:val="D08770"/>
          <w:spacing w:val="-4"/>
          <w:sz w:val="36"/>
          <w:szCs w:val="36"/>
          <w:lang w:bidi="ar-SA"/>
        </w:rPr>
      </w:pPr>
      <w:r w:rsidRPr="00762B40">
        <w:rPr>
          <w:rFonts w:eastAsia="Times New Roman"/>
          <w:b/>
          <w:bCs/>
          <w:color w:val="D08770"/>
          <w:spacing w:val="-4"/>
          <w:sz w:val="36"/>
          <w:szCs w:val="36"/>
          <w:rtl/>
          <w:lang w:bidi="ar-SA"/>
        </w:rPr>
        <w:t>مقدمات سه‌گانه مرحوم نائینی</w:t>
      </w:r>
    </w:p>
    <w:p w14:paraId="203DDEFD" w14:textId="77777777" w:rsidR="00762B40" w:rsidRPr="00762B40" w:rsidRDefault="00762B40" w:rsidP="00762B40">
      <w:pPr>
        <w:shd w:val="clear" w:color="auto" w:fill="FFFFFF"/>
        <w:spacing w:before="100" w:beforeAutospacing="1" w:after="100" w:afterAutospacing="1" w:line="240" w:lineRule="auto"/>
        <w:jc w:val="left"/>
        <w:rPr>
          <w:rFonts w:eastAsia="Times New Roman"/>
          <w:color w:val="2E3440"/>
          <w:sz w:val="35"/>
          <w:szCs w:val="35"/>
          <w:lang w:bidi="ar-SA"/>
        </w:rPr>
      </w:pPr>
      <w:r w:rsidRPr="00762B40">
        <w:rPr>
          <w:rFonts w:eastAsia="Times New Roman"/>
          <w:color w:val="2E3440"/>
          <w:sz w:val="35"/>
          <w:szCs w:val="35"/>
          <w:rtl/>
          <w:lang w:bidi="ar-SA"/>
        </w:rPr>
        <w:t>مرحوم نائینی به حسب تقریرات </w:t>
      </w:r>
      <w:r w:rsidRPr="00762B40">
        <w:rPr>
          <w:rFonts w:eastAsia="Times New Roman"/>
          <w:i/>
          <w:iCs/>
          <w:color w:val="2E3440"/>
          <w:sz w:val="35"/>
          <w:szCs w:val="35"/>
          <w:rtl/>
          <w:lang w:bidi="ar-SA"/>
        </w:rPr>
        <w:t>اجود التقریرات</w:t>
      </w:r>
      <w:r w:rsidRPr="00762B40">
        <w:rPr>
          <w:rFonts w:eastAsia="Times New Roman"/>
          <w:color w:val="2E3440"/>
          <w:sz w:val="35"/>
          <w:szCs w:val="35"/>
          <w:rtl/>
          <w:lang w:bidi="ar-SA"/>
        </w:rPr>
        <w:t> می‌فرمایند</w:t>
      </w:r>
      <w:r w:rsidRPr="00762B40">
        <w:rPr>
          <w:rFonts w:eastAsia="Times New Roman"/>
          <w:color w:val="2E3440"/>
          <w:sz w:val="35"/>
          <w:szCs w:val="35"/>
          <w:lang w:bidi="ar-SA"/>
        </w:rPr>
        <w:t>: </w:t>
      </w:r>
      <w:r w:rsidRPr="00762B40">
        <w:rPr>
          <w:rFonts w:eastAsia="Times New Roman"/>
          <w:color w:val="2E3440"/>
          <w:sz w:val="30"/>
          <w:szCs w:val="30"/>
          <w:bdr w:val="single" w:sz="2" w:space="2" w:color="D8DEE9" w:frame="1"/>
          <w:shd w:val="clear" w:color="auto" w:fill="ECEFF4"/>
          <w:rtl/>
          <w:lang w:bidi="ar-SA"/>
        </w:rPr>
        <w:t>توضیح ذلک انما یتم برسم مقدمات</w:t>
      </w:r>
      <w:r w:rsidRPr="00762B40">
        <w:rPr>
          <w:rFonts w:eastAsia="Times New Roman"/>
          <w:color w:val="2E3440"/>
          <w:sz w:val="35"/>
          <w:szCs w:val="35"/>
          <w:lang w:bidi="ar-SA"/>
        </w:rPr>
        <w:t xml:space="preserve">. </w:t>
      </w:r>
      <w:r w:rsidRPr="00762B40">
        <w:rPr>
          <w:rFonts w:eastAsia="Times New Roman"/>
          <w:color w:val="2E3440"/>
          <w:sz w:val="35"/>
          <w:szCs w:val="35"/>
          <w:rtl/>
          <w:lang w:bidi="ar-SA"/>
        </w:rPr>
        <w:t>ایشان برای توضیح و اثبات این مدعا، سه مقدمه را ذکر کرده‌اند که با توجه به آن‌ها، نتیجه گرفته می‌شود استصحاب در عدم ازلی جاری نمی‌گردد</w:t>
      </w:r>
      <w:r w:rsidRPr="00762B40">
        <w:rPr>
          <w:rFonts w:eastAsia="Times New Roman"/>
          <w:color w:val="2E3440"/>
          <w:sz w:val="35"/>
          <w:szCs w:val="35"/>
          <w:lang w:bidi="ar-SA"/>
        </w:rPr>
        <w:t>.</w:t>
      </w:r>
    </w:p>
    <w:p w14:paraId="00A05632" w14:textId="77777777" w:rsidR="00762B40" w:rsidRPr="00762B40" w:rsidRDefault="00762B40" w:rsidP="00762B40">
      <w:pPr>
        <w:shd w:val="clear" w:color="auto" w:fill="FFFFFF"/>
        <w:spacing w:before="690" w:after="100" w:afterAutospacing="1" w:line="240" w:lineRule="auto"/>
        <w:jc w:val="left"/>
        <w:outlineLvl w:val="2"/>
        <w:rPr>
          <w:rFonts w:eastAsia="Times New Roman"/>
          <w:color w:val="EBCB8B"/>
          <w:spacing w:val="-3"/>
          <w:sz w:val="35"/>
          <w:szCs w:val="35"/>
          <w:lang w:bidi="ar-SA"/>
        </w:rPr>
      </w:pPr>
      <w:r w:rsidRPr="00762B40">
        <w:rPr>
          <w:rFonts w:eastAsia="Times New Roman"/>
          <w:color w:val="EBCB8B"/>
          <w:spacing w:val="-3"/>
          <w:sz w:val="35"/>
          <w:szCs w:val="35"/>
          <w:rtl/>
          <w:lang w:bidi="ar-SA"/>
        </w:rPr>
        <w:t>مقدمه اول: تقیید موضوع عام به نقیض عنوان خارج‌شده</w:t>
      </w:r>
    </w:p>
    <w:p w14:paraId="22177E2E" w14:textId="1F6688FC" w:rsidR="00762B40" w:rsidRPr="00762B40" w:rsidRDefault="00762B40" w:rsidP="00762B40">
      <w:pPr>
        <w:shd w:val="clear" w:color="auto" w:fill="FFFFFF"/>
        <w:spacing w:before="100" w:beforeAutospacing="1" w:after="100" w:afterAutospacing="1" w:line="240" w:lineRule="auto"/>
        <w:jc w:val="left"/>
        <w:rPr>
          <w:rFonts w:eastAsia="Times New Roman"/>
          <w:color w:val="2E3440"/>
          <w:sz w:val="35"/>
          <w:szCs w:val="35"/>
          <w:lang w:bidi="ar-SA"/>
        </w:rPr>
      </w:pPr>
      <w:r w:rsidRPr="00762B40">
        <w:rPr>
          <w:rFonts w:eastAsia="Times New Roman"/>
          <w:color w:val="2E3440"/>
          <w:sz w:val="35"/>
          <w:szCs w:val="35"/>
          <w:rtl/>
          <w:lang w:bidi="ar-SA"/>
        </w:rPr>
        <w:t xml:space="preserve">تخصیص — خواه </w:t>
      </w:r>
      <w:r w:rsidR="00045657">
        <w:rPr>
          <w:rFonts w:eastAsia="Times New Roman" w:hint="cs"/>
          <w:color w:val="2E3440"/>
          <w:sz w:val="35"/>
          <w:szCs w:val="35"/>
          <w:rtl/>
          <w:lang w:bidi="ar-SA"/>
        </w:rPr>
        <w:t xml:space="preserve">به </w:t>
      </w:r>
      <w:r w:rsidRPr="00762B40">
        <w:rPr>
          <w:rFonts w:eastAsia="Times New Roman"/>
          <w:color w:val="2E3440"/>
          <w:sz w:val="35"/>
          <w:szCs w:val="35"/>
          <w:rtl/>
          <w:lang w:bidi="ar-SA"/>
        </w:rPr>
        <w:t>مخصص متصل باشد یا منفصل، و در مخصص متصل خواه به نحو استثنا باشد یا غیر استثنا — موجب تقیید عنوان عام به «غیر عنوان خاص» می‌شود</w:t>
      </w:r>
      <w:r w:rsidRPr="00762B40">
        <w:rPr>
          <w:rFonts w:eastAsia="Times New Roman"/>
          <w:color w:val="2E3440"/>
          <w:sz w:val="35"/>
          <w:szCs w:val="35"/>
          <w:lang w:bidi="ar-SA"/>
        </w:rPr>
        <w:t>.</w:t>
      </w:r>
    </w:p>
    <w:p w14:paraId="7A505F29" w14:textId="4B6EA0EE" w:rsidR="00762B40" w:rsidRPr="00762B40" w:rsidRDefault="00762B40" w:rsidP="00045657">
      <w:pPr>
        <w:numPr>
          <w:ilvl w:val="0"/>
          <w:numId w:val="3"/>
        </w:numPr>
        <w:shd w:val="clear" w:color="auto" w:fill="FFFFFF"/>
        <w:spacing w:before="100" w:beforeAutospacing="1" w:after="100" w:afterAutospacing="1" w:line="240" w:lineRule="auto"/>
        <w:jc w:val="left"/>
        <w:rPr>
          <w:rFonts w:eastAsia="Times New Roman"/>
          <w:color w:val="2E3440"/>
          <w:sz w:val="35"/>
          <w:szCs w:val="35"/>
          <w:lang w:bidi="ar-SA"/>
        </w:rPr>
      </w:pPr>
      <w:r w:rsidRPr="00762B40">
        <w:rPr>
          <w:rFonts w:eastAsia="Times New Roman"/>
          <w:color w:val="2E3440"/>
          <w:sz w:val="35"/>
          <w:szCs w:val="35"/>
          <w:rtl/>
          <w:lang w:bidi="ar-SA"/>
        </w:rPr>
        <w:t>اگر مخصص یک </w:t>
      </w:r>
      <w:r w:rsidRPr="00762B40">
        <w:rPr>
          <w:rFonts w:eastAsia="Times New Roman"/>
          <w:b/>
          <w:bCs/>
          <w:color w:val="2E3440"/>
          <w:sz w:val="35"/>
          <w:szCs w:val="35"/>
          <w:rtl/>
          <w:lang w:bidi="ar-SA"/>
        </w:rPr>
        <w:t>امر وجودی</w:t>
      </w:r>
      <w:r w:rsidRPr="00762B40">
        <w:rPr>
          <w:rFonts w:eastAsia="Times New Roman"/>
          <w:color w:val="2E3440"/>
          <w:sz w:val="35"/>
          <w:szCs w:val="35"/>
          <w:rtl/>
          <w:lang w:bidi="ar-SA"/>
        </w:rPr>
        <w:t> باشد (یعنی عام با یک امر وجودی تخصیص خورده باشد)، </w:t>
      </w:r>
      <w:r w:rsidRPr="00762B40">
        <w:rPr>
          <w:rFonts w:eastAsia="Times New Roman"/>
          <w:color w:val="2E3440"/>
          <w:sz w:val="30"/>
          <w:szCs w:val="30"/>
          <w:bdr w:val="single" w:sz="2" w:space="2" w:color="D8DEE9" w:frame="1"/>
          <w:shd w:val="clear" w:color="auto" w:fill="ECEFF4"/>
          <w:rtl/>
          <w:lang w:bidi="ar-SA"/>
        </w:rPr>
        <w:t>باقی تحت العام</w:t>
      </w:r>
      <w:r w:rsidRPr="00762B40">
        <w:rPr>
          <w:rFonts w:eastAsia="Times New Roman"/>
          <w:color w:val="2E3440"/>
          <w:sz w:val="35"/>
          <w:szCs w:val="35"/>
          <w:rtl/>
          <w:lang w:bidi="ar-SA"/>
        </w:rPr>
        <w:t> معنون به یک </w:t>
      </w:r>
      <w:r w:rsidRPr="00762B40">
        <w:rPr>
          <w:rFonts w:eastAsia="Times New Roman"/>
          <w:b/>
          <w:bCs/>
          <w:color w:val="2E3440"/>
          <w:sz w:val="35"/>
          <w:szCs w:val="35"/>
          <w:rtl/>
          <w:lang w:bidi="ar-SA"/>
        </w:rPr>
        <w:t>عنوان عدمی</w:t>
      </w:r>
      <w:r w:rsidRPr="00762B40">
        <w:rPr>
          <w:rFonts w:eastAsia="Times New Roman"/>
          <w:color w:val="2E3440"/>
          <w:sz w:val="35"/>
          <w:szCs w:val="35"/>
          <w:rtl/>
          <w:lang w:bidi="ar-SA"/>
        </w:rPr>
        <w:t> می‌شود. مثلاً اگر موضوع عام «عالم» باشد و «فاسق» (که امری وجودی است) از آن خارج شود، موضوع عام بعد از تخصیص معنون به عدم این خاص می‌شود؛ یعنی «عالمی که فاسق نباشد</w:t>
      </w:r>
      <w:r w:rsidR="00045657">
        <w:rPr>
          <w:rFonts w:eastAsia="Times New Roman" w:hint="cs"/>
          <w:color w:val="2E3440"/>
          <w:sz w:val="35"/>
          <w:szCs w:val="35"/>
          <w:rtl/>
          <w:lang w:bidi="ar-SA"/>
        </w:rPr>
        <w:t>»</w:t>
      </w:r>
      <w:r w:rsidRPr="00762B40">
        <w:rPr>
          <w:rFonts w:eastAsia="Times New Roman"/>
          <w:color w:val="2E3440"/>
          <w:sz w:val="35"/>
          <w:szCs w:val="35"/>
          <w:lang w:bidi="ar-SA"/>
        </w:rPr>
        <w:t>.</w:t>
      </w:r>
    </w:p>
    <w:p w14:paraId="785F92ED" w14:textId="77777777" w:rsidR="00762B40" w:rsidRPr="00762B40" w:rsidRDefault="00762B40" w:rsidP="00762B40">
      <w:pPr>
        <w:numPr>
          <w:ilvl w:val="0"/>
          <w:numId w:val="3"/>
        </w:numPr>
        <w:shd w:val="clear" w:color="auto" w:fill="FFFFFF"/>
        <w:spacing w:before="100" w:beforeAutospacing="1" w:after="100" w:afterAutospacing="1" w:line="240" w:lineRule="auto"/>
        <w:jc w:val="left"/>
        <w:rPr>
          <w:rFonts w:eastAsia="Times New Roman"/>
          <w:color w:val="2E3440"/>
          <w:sz w:val="35"/>
          <w:szCs w:val="35"/>
          <w:lang w:bidi="ar-SA"/>
        </w:rPr>
      </w:pPr>
      <w:r w:rsidRPr="00762B40">
        <w:rPr>
          <w:rFonts w:eastAsia="Times New Roman"/>
          <w:color w:val="2E3440"/>
          <w:sz w:val="35"/>
          <w:szCs w:val="35"/>
          <w:rtl/>
          <w:lang w:bidi="ar-SA"/>
        </w:rPr>
        <w:lastRenderedPageBreak/>
        <w:t>اگر مخصص یک </w:t>
      </w:r>
      <w:r w:rsidRPr="00762B40">
        <w:rPr>
          <w:rFonts w:eastAsia="Times New Roman"/>
          <w:b/>
          <w:bCs/>
          <w:color w:val="2E3440"/>
          <w:sz w:val="35"/>
          <w:szCs w:val="35"/>
          <w:rtl/>
          <w:lang w:bidi="ar-SA"/>
        </w:rPr>
        <w:t>امر عدمی</w:t>
      </w:r>
      <w:r w:rsidRPr="00762B40">
        <w:rPr>
          <w:rFonts w:eastAsia="Times New Roman"/>
          <w:color w:val="2E3440"/>
          <w:sz w:val="35"/>
          <w:szCs w:val="35"/>
          <w:rtl/>
          <w:lang w:bidi="ar-SA"/>
        </w:rPr>
        <w:t> باشد، </w:t>
      </w:r>
      <w:r w:rsidRPr="00762B40">
        <w:rPr>
          <w:rFonts w:eastAsia="Times New Roman"/>
          <w:color w:val="2E3440"/>
          <w:sz w:val="30"/>
          <w:szCs w:val="30"/>
          <w:bdr w:val="single" w:sz="2" w:space="2" w:color="D8DEE9" w:frame="1"/>
          <w:shd w:val="clear" w:color="auto" w:fill="ECEFF4"/>
          <w:rtl/>
          <w:lang w:bidi="ar-SA"/>
        </w:rPr>
        <w:t>باقی تحت العام</w:t>
      </w:r>
      <w:r w:rsidRPr="00762B40">
        <w:rPr>
          <w:rFonts w:eastAsia="Times New Roman"/>
          <w:color w:val="2E3440"/>
          <w:sz w:val="35"/>
          <w:szCs w:val="35"/>
          <w:rtl/>
          <w:lang w:bidi="ar-SA"/>
        </w:rPr>
        <w:t> معنون به یک </w:t>
      </w:r>
      <w:r w:rsidRPr="00762B40">
        <w:rPr>
          <w:rFonts w:eastAsia="Times New Roman"/>
          <w:b/>
          <w:bCs/>
          <w:color w:val="2E3440"/>
          <w:sz w:val="35"/>
          <w:szCs w:val="35"/>
          <w:rtl/>
          <w:lang w:bidi="ar-SA"/>
        </w:rPr>
        <w:t>عنوان وجودی</w:t>
      </w:r>
      <w:r w:rsidRPr="00762B40">
        <w:rPr>
          <w:rFonts w:eastAsia="Times New Roman"/>
          <w:color w:val="2E3440"/>
          <w:sz w:val="35"/>
          <w:szCs w:val="35"/>
          <w:rtl/>
          <w:lang w:bidi="ar-SA"/>
        </w:rPr>
        <w:t> می‌شود</w:t>
      </w:r>
      <w:r w:rsidRPr="00762B40">
        <w:rPr>
          <w:rFonts w:eastAsia="Times New Roman"/>
          <w:color w:val="2E3440"/>
          <w:sz w:val="35"/>
          <w:szCs w:val="35"/>
          <w:lang w:bidi="ar-SA"/>
        </w:rPr>
        <w:t>.</w:t>
      </w:r>
    </w:p>
    <w:p w14:paraId="05948D68" w14:textId="43506CE7" w:rsidR="00762B40" w:rsidRPr="00762B40" w:rsidRDefault="00762B40" w:rsidP="00045657">
      <w:pPr>
        <w:shd w:val="clear" w:color="auto" w:fill="FFFFFF"/>
        <w:spacing w:before="100" w:beforeAutospacing="1" w:after="100" w:afterAutospacing="1" w:line="240" w:lineRule="auto"/>
        <w:jc w:val="left"/>
        <w:rPr>
          <w:rFonts w:eastAsia="Times New Roman"/>
          <w:color w:val="2E3440"/>
          <w:sz w:val="35"/>
          <w:szCs w:val="35"/>
          <w:lang w:bidi="ar-SA"/>
        </w:rPr>
      </w:pPr>
      <w:r w:rsidRPr="00762B40">
        <w:rPr>
          <w:rFonts w:eastAsia="Times New Roman"/>
          <w:b/>
          <w:bCs/>
          <w:color w:val="2E3440"/>
          <w:sz w:val="35"/>
          <w:szCs w:val="35"/>
          <w:rtl/>
          <w:lang w:bidi="ar-SA"/>
        </w:rPr>
        <w:t>دلیل مقدمه اول</w:t>
      </w:r>
      <w:r w:rsidRPr="00762B40">
        <w:rPr>
          <w:rFonts w:eastAsia="Times New Roman"/>
          <w:b/>
          <w:bCs/>
          <w:color w:val="2E3440"/>
          <w:sz w:val="35"/>
          <w:szCs w:val="35"/>
          <w:lang w:bidi="ar-SA"/>
        </w:rPr>
        <w:t>:</w:t>
      </w:r>
      <w:r w:rsidRPr="00762B40">
        <w:rPr>
          <w:rFonts w:eastAsia="Times New Roman"/>
          <w:color w:val="2E3440"/>
          <w:sz w:val="35"/>
          <w:szCs w:val="35"/>
          <w:lang w:bidi="ar-SA"/>
        </w:rPr>
        <w:br/>
      </w:r>
      <w:r w:rsidRPr="00762B40">
        <w:rPr>
          <w:rFonts w:eastAsia="Times New Roman"/>
          <w:color w:val="2E3440"/>
          <w:sz w:val="35"/>
          <w:szCs w:val="35"/>
          <w:rtl/>
          <w:lang w:bidi="ar-SA"/>
        </w:rPr>
        <w:t>مرحوم نائینی می‌فرمایند </w:t>
      </w:r>
      <w:r w:rsidRPr="00762B40">
        <w:rPr>
          <w:rFonts w:eastAsia="Times New Roman"/>
          <w:color w:val="2E3440"/>
          <w:sz w:val="30"/>
          <w:szCs w:val="30"/>
          <w:bdr w:val="single" w:sz="2" w:space="2" w:color="D8DEE9" w:frame="1"/>
          <w:shd w:val="clear" w:color="auto" w:fill="ECEFF4"/>
          <w:rtl/>
          <w:lang w:bidi="ar-SA"/>
        </w:rPr>
        <w:t>و السر فی ذلک</w:t>
      </w:r>
      <w:r w:rsidRPr="00762B40">
        <w:rPr>
          <w:rFonts w:eastAsia="Times New Roman"/>
          <w:color w:val="2E3440"/>
          <w:sz w:val="35"/>
          <w:szCs w:val="35"/>
          <w:rtl/>
          <w:lang w:bidi="ar-SA"/>
        </w:rPr>
        <w:t> این است که موضوع یا متعلق حکم (موضوع مانند «مرأة» در مثال حیض، و متعلق مانند بحث صلاة و مانعیت اجزای </w:t>
      </w:r>
      <w:r w:rsidRPr="00762B40">
        <w:rPr>
          <w:rFonts w:eastAsia="Times New Roman"/>
          <w:color w:val="2E3440"/>
          <w:sz w:val="30"/>
          <w:szCs w:val="30"/>
          <w:bdr w:val="single" w:sz="2" w:space="2" w:color="D8DEE9" w:frame="1"/>
          <w:shd w:val="clear" w:color="auto" w:fill="ECEFF4"/>
          <w:rtl/>
          <w:lang w:bidi="ar-SA"/>
        </w:rPr>
        <w:t>غیر مأکول اللحم</w:t>
      </w:r>
      <w:r w:rsidR="00045657">
        <w:rPr>
          <w:rFonts w:eastAsia="Times New Roman" w:hint="cs"/>
          <w:color w:val="2E3440"/>
          <w:sz w:val="35"/>
          <w:szCs w:val="35"/>
          <w:rtl/>
          <w:lang w:bidi="ar-SA"/>
        </w:rPr>
        <w:t>)</w:t>
      </w:r>
      <w:r w:rsidRPr="00762B40">
        <w:rPr>
          <w:rFonts w:eastAsia="Times New Roman"/>
          <w:color w:val="2E3440"/>
          <w:sz w:val="35"/>
          <w:szCs w:val="35"/>
          <w:lang w:bidi="ar-SA"/>
        </w:rPr>
        <w:t xml:space="preserve"> </w:t>
      </w:r>
      <w:r w:rsidRPr="00762B40">
        <w:rPr>
          <w:rFonts w:eastAsia="Times New Roman"/>
          <w:color w:val="2E3440"/>
          <w:sz w:val="35"/>
          <w:szCs w:val="35"/>
          <w:rtl/>
          <w:lang w:bidi="ar-SA"/>
        </w:rPr>
        <w:t>نسبت به هر خصوصیتی که به لحاظ وجود و عدمِ آن خصوصیت با قطع نظر از ثبوت حکم قابل تقسیم باشد، در مقام تعلق حکم، تنها دو حالت متصور است</w:t>
      </w:r>
      <w:r w:rsidRPr="00762B40">
        <w:rPr>
          <w:rFonts w:eastAsia="Times New Roman"/>
          <w:color w:val="2E3440"/>
          <w:sz w:val="35"/>
          <w:szCs w:val="35"/>
          <w:lang w:bidi="ar-SA"/>
        </w:rPr>
        <w:t>:</w:t>
      </w:r>
      <w:r w:rsidRPr="00762B40">
        <w:rPr>
          <w:rFonts w:eastAsia="Times New Roman"/>
          <w:color w:val="2E3440"/>
          <w:sz w:val="35"/>
          <w:szCs w:val="35"/>
          <w:lang w:bidi="ar-SA"/>
        </w:rPr>
        <w:br/>
      </w:r>
      <w:r w:rsidRPr="00762B40">
        <w:rPr>
          <w:rFonts w:eastAsia="Times New Roman"/>
          <w:color w:val="2E3440"/>
          <w:sz w:val="35"/>
          <w:szCs w:val="35"/>
          <w:rtl/>
        </w:rPr>
        <w:t>۱</w:t>
      </w:r>
      <w:r w:rsidRPr="00762B40">
        <w:rPr>
          <w:rFonts w:eastAsia="Times New Roman"/>
          <w:color w:val="2E3440"/>
          <w:sz w:val="35"/>
          <w:szCs w:val="35"/>
          <w:lang w:bidi="ar-SA"/>
        </w:rPr>
        <w:t xml:space="preserve">. </w:t>
      </w:r>
      <w:r w:rsidRPr="00762B40">
        <w:rPr>
          <w:rFonts w:eastAsia="Times New Roman"/>
          <w:color w:val="2E3440"/>
          <w:sz w:val="35"/>
          <w:szCs w:val="35"/>
          <w:rtl/>
          <w:lang w:bidi="ar-SA"/>
        </w:rPr>
        <w:t>یا باید </w:t>
      </w:r>
      <w:r w:rsidRPr="00762B40">
        <w:rPr>
          <w:rFonts w:eastAsia="Times New Roman"/>
          <w:b/>
          <w:bCs/>
          <w:color w:val="2E3440"/>
          <w:sz w:val="35"/>
          <w:szCs w:val="35"/>
          <w:rtl/>
          <w:lang w:bidi="ar-SA"/>
        </w:rPr>
        <w:t>مقید</w:t>
      </w:r>
      <w:r w:rsidRPr="00762B40">
        <w:rPr>
          <w:rFonts w:eastAsia="Times New Roman"/>
          <w:color w:val="2E3440"/>
          <w:sz w:val="35"/>
          <w:szCs w:val="35"/>
          <w:rtl/>
          <w:lang w:bidi="ar-SA"/>
        </w:rPr>
        <w:t> به آن خصوصیت اخذ شود (مقید به وجود خصوصیت یا مقید به عدم آن)</w:t>
      </w:r>
      <w:r w:rsidRPr="00762B40">
        <w:rPr>
          <w:rFonts w:eastAsia="Times New Roman"/>
          <w:color w:val="2E3440"/>
          <w:sz w:val="35"/>
          <w:szCs w:val="35"/>
          <w:lang w:bidi="ar-SA"/>
        </w:rPr>
        <w:t>.</w:t>
      </w:r>
      <w:r w:rsidRPr="00762B40">
        <w:rPr>
          <w:rFonts w:eastAsia="Times New Roman"/>
          <w:color w:val="2E3440"/>
          <w:sz w:val="35"/>
          <w:szCs w:val="35"/>
          <w:lang w:bidi="ar-SA"/>
        </w:rPr>
        <w:br/>
      </w:r>
      <w:r w:rsidRPr="00762B40">
        <w:rPr>
          <w:rFonts w:eastAsia="Times New Roman"/>
          <w:color w:val="2E3440"/>
          <w:sz w:val="35"/>
          <w:szCs w:val="35"/>
          <w:rtl/>
        </w:rPr>
        <w:t>۲</w:t>
      </w:r>
      <w:r w:rsidRPr="00762B40">
        <w:rPr>
          <w:rFonts w:eastAsia="Times New Roman"/>
          <w:color w:val="2E3440"/>
          <w:sz w:val="35"/>
          <w:szCs w:val="35"/>
          <w:lang w:bidi="ar-SA"/>
        </w:rPr>
        <w:t xml:space="preserve">. </w:t>
      </w:r>
      <w:r w:rsidRPr="00762B40">
        <w:rPr>
          <w:rFonts w:eastAsia="Times New Roman"/>
          <w:color w:val="2E3440"/>
          <w:sz w:val="35"/>
          <w:szCs w:val="35"/>
          <w:rtl/>
          <w:lang w:bidi="ar-SA"/>
        </w:rPr>
        <w:t>یا باید </w:t>
      </w:r>
      <w:r w:rsidRPr="00762B40">
        <w:rPr>
          <w:rFonts w:eastAsia="Times New Roman"/>
          <w:b/>
          <w:bCs/>
          <w:color w:val="2E3440"/>
          <w:sz w:val="35"/>
          <w:szCs w:val="35"/>
          <w:rtl/>
          <w:lang w:bidi="ar-SA"/>
        </w:rPr>
        <w:t>مطلق</w:t>
      </w:r>
      <w:r w:rsidRPr="00762B40">
        <w:rPr>
          <w:rFonts w:eastAsia="Times New Roman"/>
          <w:color w:val="2E3440"/>
          <w:sz w:val="35"/>
          <w:szCs w:val="35"/>
          <w:rtl/>
          <w:lang w:bidi="ar-SA"/>
        </w:rPr>
        <w:t> اخذ شود</w:t>
      </w:r>
      <w:r w:rsidRPr="00762B40">
        <w:rPr>
          <w:rFonts w:eastAsia="Times New Roman"/>
          <w:color w:val="2E3440"/>
          <w:sz w:val="35"/>
          <w:szCs w:val="35"/>
          <w:lang w:bidi="ar-SA"/>
        </w:rPr>
        <w:t>.</w:t>
      </w:r>
    </w:p>
    <w:p w14:paraId="2F017346" w14:textId="77777777" w:rsidR="00762B40" w:rsidRPr="00762B40" w:rsidRDefault="00762B40" w:rsidP="00762B40">
      <w:pPr>
        <w:shd w:val="clear" w:color="auto" w:fill="FFFFFF"/>
        <w:spacing w:before="100" w:beforeAutospacing="1" w:after="100" w:afterAutospacing="1" w:line="240" w:lineRule="auto"/>
        <w:jc w:val="left"/>
        <w:rPr>
          <w:rFonts w:eastAsia="Times New Roman"/>
          <w:color w:val="2E3440"/>
          <w:sz w:val="35"/>
          <w:szCs w:val="35"/>
          <w:lang w:bidi="ar-SA"/>
        </w:rPr>
      </w:pPr>
      <w:r w:rsidRPr="00762B40">
        <w:rPr>
          <w:rFonts w:eastAsia="Times New Roman"/>
          <w:color w:val="2E3440"/>
          <w:sz w:val="35"/>
          <w:szCs w:val="35"/>
          <w:rtl/>
          <w:lang w:bidi="ar-SA"/>
        </w:rPr>
        <w:t>شق سوم که «اهمال» باشد، ثبوتاً معقول نیست. اهمال به حسب مقام ثبوت، از مولای متوجه و ملتفت به این تقسیمات، محال و غیرممکن است</w:t>
      </w:r>
      <w:r w:rsidRPr="00762B40">
        <w:rPr>
          <w:rFonts w:eastAsia="Times New Roman"/>
          <w:color w:val="2E3440"/>
          <w:sz w:val="35"/>
          <w:szCs w:val="35"/>
          <w:lang w:bidi="ar-SA"/>
        </w:rPr>
        <w:t>.</w:t>
      </w:r>
      <w:r w:rsidRPr="00762B40">
        <w:rPr>
          <w:rFonts w:eastAsia="Times New Roman"/>
          <w:color w:val="2E3440"/>
          <w:sz w:val="35"/>
          <w:szCs w:val="35"/>
          <w:lang w:bidi="ar-SA"/>
        </w:rPr>
        <w:br/>
      </w:r>
      <w:r w:rsidRPr="00762B40">
        <w:rPr>
          <w:rFonts w:eastAsia="Times New Roman"/>
          <w:color w:val="2E3440"/>
          <w:sz w:val="35"/>
          <w:szCs w:val="35"/>
          <w:rtl/>
          <w:lang w:bidi="ar-SA"/>
        </w:rPr>
        <w:t>به عنوان مثال، «عالم</w:t>
      </w:r>
      <w:r w:rsidRPr="00762B40">
        <w:rPr>
          <w:rFonts w:eastAsia="Times New Roman"/>
          <w:color w:val="2E3440"/>
          <w:sz w:val="35"/>
          <w:szCs w:val="35"/>
          <w:lang w:bidi="ar-SA"/>
        </w:rPr>
        <w:t>» </w:t>
      </w:r>
      <w:r w:rsidRPr="00762B40">
        <w:rPr>
          <w:rFonts w:eastAsia="Times New Roman"/>
          <w:color w:val="2E3440"/>
          <w:sz w:val="30"/>
          <w:szCs w:val="30"/>
          <w:bdr w:val="single" w:sz="2" w:space="2" w:color="D8DEE9" w:frame="1"/>
          <w:shd w:val="clear" w:color="auto" w:fill="ECEFF4"/>
          <w:rtl/>
          <w:lang w:bidi="ar-SA"/>
        </w:rPr>
        <w:t>فی حد نفسه</w:t>
      </w:r>
      <w:r w:rsidRPr="00762B40">
        <w:rPr>
          <w:rFonts w:eastAsia="Times New Roman"/>
          <w:color w:val="2E3440"/>
          <w:sz w:val="35"/>
          <w:szCs w:val="35"/>
          <w:rtl/>
          <w:lang w:bidi="ar-SA"/>
        </w:rPr>
        <w:t> و با قطع نظر از ثبوت حکم (مثل وجوب اکرام)، قابل تقسیم به «عادل» و «غیر عادل» است. وقتی مولای ملتفت و محیط به جمیع جهات، می‌خواهد حکمی برای عالم جعل کند، این حکم یا باید به نحو مطلق جعل شود، یا مقید به وجود عدالت، و یا مقید به عدم عدالت. اهمال در اینجا بی‌معناست</w:t>
      </w:r>
      <w:r w:rsidRPr="00762B40">
        <w:rPr>
          <w:rFonts w:eastAsia="Times New Roman"/>
          <w:color w:val="2E3440"/>
          <w:sz w:val="35"/>
          <w:szCs w:val="35"/>
          <w:lang w:bidi="ar-SA"/>
        </w:rPr>
        <w:t>.</w:t>
      </w:r>
    </w:p>
    <w:p w14:paraId="65B00983" w14:textId="77777777" w:rsidR="00762B40" w:rsidRPr="00762B40" w:rsidRDefault="00762B40" w:rsidP="00762B40">
      <w:pPr>
        <w:shd w:val="clear" w:color="auto" w:fill="FFFFFF"/>
        <w:spacing w:before="100" w:beforeAutospacing="1" w:after="100" w:afterAutospacing="1" w:line="240" w:lineRule="auto"/>
        <w:jc w:val="left"/>
        <w:rPr>
          <w:rFonts w:eastAsia="Times New Roman"/>
          <w:color w:val="2E3440"/>
          <w:sz w:val="35"/>
          <w:szCs w:val="35"/>
          <w:lang w:bidi="ar-SA"/>
        </w:rPr>
      </w:pPr>
      <w:r w:rsidRPr="00762B40">
        <w:rPr>
          <w:rFonts w:eastAsia="Times New Roman"/>
          <w:color w:val="2E3440"/>
          <w:sz w:val="35"/>
          <w:szCs w:val="35"/>
          <w:rtl/>
          <w:lang w:bidi="ar-SA"/>
        </w:rPr>
        <w:t>با توجه به امتناع ثبوتی اهمال، اگر قسمی از اقسام موضوع به واسطه دلیل مخصص از حکم عام خارج شد (مثلاً «عالم فاسق» از وجوب اکرام خارج شد)، </w:t>
      </w:r>
      <w:r w:rsidRPr="00762B40">
        <w:rPr>
          <w:rFonts w:eastAsia="Times New Roman"/>
          <w:color w:val="2E3440"/>
          <w:sz w:val="30"/>
          <w:szCs w:val="30"/>
          <w:bdr w:val="single" w:sz="2" w:space="2" w:color="D8DEE9" w:frame="1"/>
          <w:shd w:val="clear" w:color="auto" w:fill="ECEFF4"/>
          <w:rtl/>
          <w:lang w:bidi="ar-SA"/>
        </w:rPr>
        <w:t>باقی تحت العام</w:t>
      </w:r>
      <w:r w:rsidRPr="00762B40">
        <w:rPr>
          <w:rFonts w:eastAsia="Times New Roman"/>
          <w:color w:val="2E3440"/>
          <w:sz w:val="35"/>
          <w:szCs w:val="35"/>
          <w:rtl/>
          <w:lang w:bidi="ar-SA"/>
        </w:rPr>
        <w:t> بعد از تخصیص، از حالت اطلاق خارج شده و حتماً </w:t>
      </w:r>
      <w:r w:rsidRPr="00762B40">
        <w:rPr>
          <w:rFonts w:eastAsia="Times New Roman"/>
          <w:b/>
          <w:bCs/>
          <w:color w:val="2E3440"/>
          <w:sz w:val="35"/>
          <w:szCs w:val="35"/>
          <w:rtl/>
          <w:lang w:bidi="ar-SA"/>
        </w:rPr>
        <w:t>مقید به نقیضِ عنوان خارج‌شده</w:t>
      </w:r>
      <w:r w:rsidRPr="00762B40">
        <w:rPr>
          <w:rFonts w:eastAsia="Times New Roman"/>
          <w:color w:val="2E3440"/>
          <w:sz w:val="35"/>
          <w:szCs w:val="35"/>
          <w:rtl/>
          <w:lang w:bidi="ar-SA"/>
        </w:rPr>
        <w:t> می‌گردد</w:t>
      </w:r>
      <w:r w:rsidRPr="00762B40">
        <w:rPr>
          <w:rFonts w:eastAsia="Times New Roman"/>
          <w:color w:val="2E3440"/>
          <w:sz w:val="35"/>
          <w:szCs w:val="35"/>
          <w:lang w:bidi="ar-SA"/>
        </w:rPr>
        <w:t>.</w:t>
      </w:r>
      <w:r w:rsidRPr="00762B40">
        <w:rPr>
          <w:rFonts w:eastAsia="Times New Roman"/>
          <w:color w:val="2E3440"/>
          <w:sz w:val="35"/>
          <w:szCs w:val="35"/>
          <w:lang w:bidi="ar-SA"/>
        </w:rPr>
        <w:br/>
      </w:r>
      <w:r w:rsidRPr="00762B40">
        <w:rPr>
          <w:rFonts w:eastAsia="Times New Roman"/>
          <w:color w:val="2E3440"/>
          <w:sz w:val="35"/>
          <w:szCs w:val="35"/>
          <w:rtl/>
          <w:lang w:bidi="ar-SA"/>
        </w:rPr>
        <w:t>اگر تقیید به نقیض صورت نگیرد، دو فرض باطل پیش می‌آید</w:t>
      </w:r>
      <w:r w:rsidRPr="00762B40">
        <w:rPr>
          <w:rFonts w:eastAsia="Times New Roman"/>
          <w:color w:val="2E3440"/>
          <w:sz w:val="35"/>
          <w:szCs w:val="35"/>
          <w:lang w:bidi="ar-SA"/>
        </w:rPr>
        <w:t>:</w:t>
      </w:r>
    </w:p>
    <w:p w14:paraId="2D69D290" w14:textId="20BA37B1" w:rsidR="00762B40" w:rsidRPr="00762B40" w:rsidRDefault="00762B40" w:rsidP="00045657">
      <w:pPr>
        <w:numPr>
          <w:ilvl w:val="0"/>
          <w:numId w:val="4"/>
        </w:numPr>
        <w:shd w:val="clear" w:color="auto" w:fill="FFFFFF"/>
        <w:spacing w:before="100" w:beforeAutospacing="1" w:after="100" w:afterAutospacing="1" w:line="240" w:lineRule="auto"/>
        <w:jc w:val="left"/>
        <w:rPr>
          <w:rFonts w:eastAsia="Times New Roman"/>
          <w:color w:val="2E3440"/>
          <w:sz w:val="35"/>
          <w:szCs w:val="35"/>
          <w:lang w:bidi="ar-SA"/>
        </w:rPr>
      </w:pPr>
      <w:r w:rsidRPr="00762B40">
        <w:rPr>
          <w:rFonts w:eastAsia="Times New Roman"/>
          <w:b/>
          <w:bCs/>
          <w:color w:val="2E3440"/>
          <w:sz w:val="35"/>
          <w:szCs w:val="35"/>
          <w:rtl/>
          <w:lang w:bidi="ar-SA"/>
        </w:rPr>
        <w:t>فرض اول</w:t>
      </w:r>
      <w:r w:rsidRPr="00762B40">
        <w:rPr>
          <w:rFonts w:eastAsia="Times New Roman"/>
          <w:b/>
          <w:bCs/>
          <w:color w:val="2E3440"/>
          <w:sz w:val="35"/>
          <w:szCs w:val="35"/>
          <w:lang w:bidi="ar-SA"/>
        </w:rPr>
        <w:t>:</w:t>
      </w:r>
      <w:r w:rsidRPr="00762B40">
        <w:rPr>
          <w:rFonts w:eastAsia="Times New Roman"/>
          <w:color w:val="2E3440"/>
          <w:sz w:val="35"/>
          <w:szCs w:val="35"/>
          <w:lang w:bidi="ar-SA"/>
        </w:rPr>
        <w:t> </w:t>
      </w:r>
      <w:r w:rsidRPr="00762B40">
        <w:rPr>
          <w:rFonts w:eastAsia="Times New Roman"/>
          <w:color w:val="2E3440"/>
          <w:sz w:val="35"/>
          <w:szCs w:val="35"/>
          <w:rtl/>
          <w:lang w:bidi="ar-SA"/>
        </w:rPr>
        <w:t>موضوع مقید به خودِ همان خصوصیت (یعنی وجود فسق) با</w:t>
      </w:r>
      <w:r w:rsidR="00045657">
        <w:rPr>
          <w:rFonts w:eastAsia="Times New Roman" w:hint="cs"/>
          <w:color w:val="2E3440"/>
          <w:sz w:val="35"/>
          <w:szCs w:val="35"/>
          <w:rtl/>
          <w:lang w:bidi="ar-SA"/>
        </w:rPr>
        <w:t>ش</w:t>
      </w:r>
      <w:r w:rsidRPr="00762B40">
        <w:rPr>
          <w:rFonts w:eastAsia="Times New Roman"/>
          <w:color w:val="2E3440"/>
          <w:sz w:val="35"/>
          <w:szCs w:val="35"/>
          <w:rtl/>
          <w:lang w:bidi="ar-SA"/>
        </w:rPr>
        <w:t>د؛ که این با تخصیص منافات دارد، زیرا مخصص صراحتاً فاسق را خارج کرده است</w:t>
      </w:r>
      <w:r w:rsidRPr="00762B40">
        <w:rPr>
          <w:rFonts w:eastAsia="Times New Roman"/>
          <w:color w:val="2E3440"/>
          <w:sz w:val="35"/>
          <w:szCs w:val="35"/>
          <w:lang w:bidi="ar-SA"/>
        </w:rPr>
        <w:t>.</w:t>
      </w:r>
    </w:p>
    <w:p w14:paraId="4FBFAE56" w14:textId="457CB83E" w:rsidR="00762B40" w:rsidRPr="00762B40" w:rsidRDefault="00762B40" w:rsidP="00045657">
      <w:pPr>
        <w:numPr>
          <w:ilvl w:val="0"/>
          <w:numId w:val="4"/>
        </w:numPr>
        <w:shd w:val="clear" w:color="auto" w:fill="FFFFFF"/>
        <w:spacing w:before="100" w:beforeAutospacing="1" w:after="100" w:afterAutospacing="1" w:line="240" w:lineRule="auto"/>
        <w:jc w:val="left"/>
        <w:rPr>
          <w:rFonts w:eastAsia="Times New Roman"/>
          <w:color w:val="2E3440"/>
          <w:sz w:val="35"/>
          <w:szCs w:val="35"/>
          <w:lang w:bidi="ar-SA"/>
        </w:rPr>
      </w:pPr>
      <w:r w:rsidRPr="00762B40">
        <w:rPr>
          <w:rFonts w:eastAsia="Times New Roman"/>
          <w:b/>
          <w:bCs/>
          <w:color w:val="2E3440"/>
          <w:sz w:val="35"/>
          <w:szCs w:val="35"/>
          <w:rtl/>
          <w:lang w:bidi="ar-SA"/>
        </w:rPr>
        <w:t>فرض دوم</w:t>
      </w:r>
      <w:r w:rsidRPr="00762B40">
        <w:rPr>
          <w:rFonts w:eastAsia="Times New Roman"/>
          <w:b/>
          <w:bCs/>
          <w:color w:val="2E3440"/>
          <w:sz w:val="35"/>
          <w:szCs w:val="35"/>
          <w:lang w:bidi="ar-SA"/>
        </w:rPr>
        <w:t>:</w:t>
      </w:r>
      <w:r w:rsidRPr="00762B40">
        <w:rPr>
          <w:rFonts w:eastAsia="Times New Roman"/>
          <w:color w:val="2E3440"/>
          <w:sz w:val="35"/>
          <w:szCs w:val="35"/>
          <w:lang w:bidi="ar-SA"/>
        </w:rPr>
        <w:t> </w:t>
      </w:r>
      <w:r w:rsidRPr="00762B40">
        <w:rPr>
          <w:rFonts w:eastAsia="Times New Roman"/>
          <w:color w:val="2E3440"/>
          <w:sz w:val="35"/>
          <w:szCs w:val="35"/>
          <w:rtl/>
          <w:lang w:bidi="ar-SA"/>
        </w:rPr>
        <w:t>موضوع به صورت مطلق باقی بماند؛ که این نیز محال است، زیرا با خروج خاص تدافع دارد. وقتی فاسق وجوب اکرام ندارد، معقول نیست بگوییم مطلق عالم</w:t>
      </w:r>
      <w:r w:rsidRPr="00762B40">
        <w:rPr>
          <w:rFonts w:eastAsia="Times New Roman"/>
          <w:color w:val="2E3440"/>
          <w:sz w:val="35"/>
          <w:szCs w:val="35"/>
          <w:lang w:bidi="ar-SA"/>
        </w:rPr>
        <w:t xml:space="preserve"> </w:t>
      </w:r>
      <w:r w:rsidR="00045657">
        <w:rPr>
          <w:rFonts w:eastAsia="Times New Roman" w:hint="cs"/>
          <w:color w:val="2E3440"/>
          <w:sz w:val="35"/>
          <w:szCs w:val="35"/>
          <w:rtl/>
          <w:lang w:bidi="ar-SA"/>
        </w:rPr>
        <w:t>(</w:t>
      </w:r>
      <w:r w:rsidRPr="00762B40">
        <w:rPr>
          <w:rFonts w:eastAsia="Times New Roman"/>
          <w:color w:val="2E3440"/>
          <w:sz w:val="30"/>
          <w:szCs w:val="30"/>
          <w:bdr w:val="single" w:sz="2" w:space="2" w:color="D8DEE9" w:frame="1"/>
          <w:shd w:val="clear" w:color="auto" w:fill="ECEFF4"/>
          <w:rtl/>
          <w:lang w:bidi="ar-SA"/>
        </w:rPr>
        <w:t>اعم من کونه فاسقاً و غیر فاسق</w:t>
      </w:r>
      <w:r w:rsidR="00045657">
        <w:rPr>
          <w:rFonts w:eastAsia="Times New Roman" w:hint="cs"/>
          <w:color w:val="2E3440"/>
          <w:sz w:val="35"/>
          <w:szCs w:val="35"/>
          <w:rtl/>
          <w:lang w:bidi="ar-SA"/>
        </w:rPr>
        <w:t>)</w:t>
      </w:r>
      <w:r w:rsidRPr="00762B40">
        <w:rPr>
          <w:rFonts w:eastAsia="Times New Roman"/>
          <w:color w:val="2E3440"/>
          <w:sz w:val="35"/>
          <w:szCs w:val="35"/>
          <w:lang w:bidi="ar-SA"/>
        </w:rPr>
        <w:t xml:space="preserve"> </w:t>
      </w:r>
      <w:r w:rsidRPr="00762B40">
        <w:rPr>
          <w:rFonts w:eastAsia="Times New Roman"/>
          <w:color w:val="2E3440"/>
          <w:sz w:val="35"/>
          <w:szCs w:val="35"/>
          <w:rtl/>
          <w:lang w:bidi="ar-SA"/>
        </w:rPr>
        <w:t>واجب الاکرام است</w:t>
      </w:r>
      <w:r w:rsidRPr="00762B40">
        <w:rPr>
          <w:rFonts w:eastAsia="Times New Roman"/>
          <w:color w:val="2E3440"/>
          <w:sz w:val="35"/>
          <w:szCs w:val="35"/>
          <w:lang w:bidi="ar-SA"/>
        </w:rPr>
        <w:t>.</w:t>
      </w:r>
    </w:p>
    <w:p w14:paraId="078FF2C9" w14:textId="77777777" w:rsidR="00762B40" w:rsidRPr="00762B40" w:rsidRDefault="00762B40" w:rsidP="00762B40">
      <w:pPr>
        <w:shd w:val="clear" w:color="auto" w:fill="FFFFFF"/>
        <w:spacing w:before="100" w:beforeAutospacing="1" w:after="100" w:afterAutospacing="1" w:line="240" w:lineRule="auto"/>
        <w:jc w:val="left"/>
        <w:rPr>
          <w:rFonts w:eastAsia="Times New Roman"/>
          <w:color w:val="2E3440"/>
          <w:sz w:val="35"/>
          <w:szCs w:val="35"/>
          <w:lang w:bidi="ar-SA"/>
        </w:rPr>
      </w:pPr>
      <w:r w:rsidRPr="00762B40">
        <w:rPr>
          <w:rFonts w:eastAsia="Times New Roman"/>
          <w:color w:val="2E3440"/>
          <w:sz w:val="30"/>
          <w:szCs w:val="30"/>
          <w:bdr w:val="single" w:sz="2" w:space="2" w:color="D8DEE9" w:frame="1"/>
          <w:shd w:val="clear" w:color="auto" w:fill="ECEFF4"/>
          <w:rtl/>
          <w:lang w:bidi="ar-SA"/>
        </w:rPr>
        <w:lastRenderedPageBreak/>
        <w:t>فیتعین</w:t>
      </w:r>
      <w:r w:rsidRPr="00762B40">
        <w:rPr>
          <w:rFonts w:eastAsia="Times New Roman"/>
          <w:color w:val="2E3440"/>
          <w:sz w:val="35"/>
          <w:szCs w:val="35"/>
          <w:rtl/>
          <w:lang w:bidi="ar-SA"/>
        </w:rPr>
        <w:t> همان مدعای ما؛ یعنی موضوع حتماً به نقیض عنوان خارج‌شده تقیید پیدا می‌کند</w:t>
      </w:r>
      <w:r w:rsidRPr="00762B40">
        <w:rPr>
          <w:rFonts w:eastAsia="Times New Roman"/>
          <w:color w:val="2E3440"/>
          <w:sz w:val="35"/>
          <w:szCs w:val="35"/>
          <w:lang w:bidi="ar-SA"/>
        </w:rPr>
        <w:t>.</w:t>
      </w:r>
    </w:p>
    <w:p w14:paraId="3861BED2" w14:textId="77777777" w:rsidR="00762B40" w:rsidRPr="00762B40" w:rsidRDefault="00762B40" w:rsidP="00762B40">
      <w:pPr>
        <w:shd w:val="clear" w:color="auto" w:fill="FFFFFF"/>
        <w:spacing w:before="690" w:after="100" w:afterAutospacing="1" w:line="240" w:lineRule="auto"/>
        <w:jc w:val="left"/>
        <w:outlineLvl w:val="2"/>
        <w:rPr>
          <w:rFonts w:eastAsia="Times New Roman"/>
          <w:color w:val="EBCB8B"/>
          <w:spacing w:val="-3"/>
          <w:sz w:val="35"/>
          <w:szCs w:val="35"/>
          <w:lang w:bidi="ar-SA"/>
        </w:rPr>
      </w:pPr>
      <w:r w:rsidRPr="00762B40">
        <w:rPr>
          <w:rFonts w:eastAsia="Times New Roman"/>
          <w:color w:val="EBCB8B"/>
          <w:spacing w:val="-3"/>
          <w:sz w:val="35"/>
          <w:szCs w:val="35"/>
          <w:rtl/>
          <w:lang w:bidi="ar-SA"/>
        </w:rPr>
        <w:t>مقدمه دوم: تقیید موضوع به مفاد عدم نعتی</w:t>
      </w:r>
    </w:p>
    <w:p w14:paraId="18E241CD" w14:textId="5CB50BC2" w:rsidR="00762B40" w:rsidRPr="00762B40" w:rsidRDefault="00762B40" w:rsidP="00762B40">
      <w:pPr>
        <w:shd w:val="clear" w:color="auto" w:fill="FFFFFF"/>
        <w:spacing w:before="100" w:beforeAutospacing="1" w:after="100" w:afterAutospacing="1" w:line="240" w:lineRule="auto"/>
        <w:jc w:val="left"/>
        <w:rPr>
          <w:rFonts w:eastAsia="Times New Roman"/>
          <w:color w:val="2E3440"/>
          <w:sz w:val="35"/>
          <w:szCs w:val="35"/>
          <w:lang w:bidi="ar-SA"/>
        </w:rPr>
      </w:pPr>
      <w:r w:rsidRPr="00762B40">
        <w:rPr>
          <w:rFonts w:eastAsia="Times New Roman"/>
          <w:color w:val="2E3440"/>
          <w:sz w:val="35"/>
          <w:szCs w:val="35"/>
          <w:rtl/>
          <w:lang w:bidi="ar-SA"/>
        </w:rPr>
        <w:t>اگر عنوان خاص از قبیل اوصافِ قائم به عنوان عام باشد (خواه از عناوین متأصله مانند عدالت، یا از عناوین انتزاعی)، </w:t>
      </w:r>
      <w:r w:rsidRPr="00762B40">
        <w:rPr>
          <w:rFonts w:eastAsia="Times New Roman"/>
          <w:color w:val="2E3440"/>
          <w:sz w:val="30"/>
          <w:szCs w:val="30"/>
          <w:bdr w:val="single" w:sz="2" w:space="2" w:color="D8DEE9" w:frame="1"/>
          <w:shd w:val="clear" w:color="auto" w:fill="ECEFF4"/>
          <w:rtl/>
          <w:lang w:bidi="ar-SA"/>
        </w:rPr>
        <w:t>لا محاله</w:t>
      </w:r>
      <w:r w:rsidRPr="00762B40">
        <w:rPr>
          <w:rFonts w:eastAsia="Times New Roman"/>
          <w:color w:val="2E3440"/>
          <w:sz w:val="35"/>
          <w:szCs w:val="35"/>
          <w:rtl/>
          <w:lang w:bidi="ar-SA"/>
        </w:rPr>
        <w:t> موضوع حکم بعد از تخصیص، مرکب می‌شود از «معروض» و «عرض قائم به آن معروض»؛ اما نه وجود آن عرض (چون خاص خارج شده است)، بلکه </w:t>
      </w:r>
      <w:r w:rsidRPr="00762B40">
        <w:rPr>
          <w:rFonts w:eastAsia="Times New Roman"/>
          <w:b/>
          <w:bCs/>
          <w:color w:val="2E3440"/>
          <w:sz w:val="35"/>
          <w:szCs w:val="35"/>
          <w:rtl/>
          <w:lang w:bidi="ar-SA"/>
        </w:rPr>
        <w:t>عدم آن عرض</w:t>
      </w:r>
      <w:r w:rsidRPr="00762B40">
        <w:rPr>
          <w:rFonts w:eastAsia="Times New Roman"/>
          <w:color w:val="2E3440"/>
          <w:sz w:val="35"/>
          <w:szCs w:val="35"/>
          <w:lang w:bidi="ar-SA"/>
        </w:rPr>
        <w:t>.</w:t>
      </w:r>
      <w:r w:rsidRPr="00762B40">
        <w:rPr>
          <w:rFonts w:eastAsia="Times New Roman"/>
          <w:color w:val="2E3440"/>
          <w:sz w:val="35"/>
          <w:szCs w:val="35"/>
          <w:lang w:bidi="ar-SA"/>
        </w:rPr>
        <w:br/>
      </w:r>
      <w:r w:rsidRPr="00762B40">
        <w:rPr>
          <w:rFonts w:eastAsia="Times New Roman"/>
          <w:color w:val="2E3440"/>
          <w:sz w:val="35"/>
          <w:szCs w:val="35"/>
          <w:rtl/>
          <w:lang w:bidi="ar-SA"/>
        </w:rPr>
        <w:t xml:space="preserve">در نتیجه، موضوع مرکب می‌شود از معروض و </w:t>
      </w:r>
      <w:r w:rsidR="00045657">
        <w:rPr>
          <w:rFonts w:eastAsia="Times New Roman" w:hint="cs"/>
          <w:color w:val="2E3440"/>
          <w:sz w:val="35"/>
          <w:szCs w:val="35"/>
          <w:rtl/>
          <w:lang w:bidi="ar-SA"/>
        </w:rPr>
        <w:t xml:space="preserve">عدم </w:t>
      </w:r>
      <w:r w:rsidRPr="00762B40">
        <w:rPr>
          <w:rFonts w:eastAsia="Times New Roman"/>
          <w:color w:val="2E3440"/>
          <w:sz w:val="35"/>
          <w:szCs w:val="35"/>
          <w:rtl/>
          <w:lang w:bidi="ar-SA"/>
        </w:rPr>
        <w:t>عرض قائم به آن، اما به مفاد </w:t>
      </w:r>
      <w:r w:rsidRPr="00762B40">
        <w:rPr>
          <w:rFonts w:eastAsia="Times New Roman"/>
          <w:color w:val="2E3440"/>
          <w:sz w:val="30"/>
          <w:szCs w:val="30"/>
          <w:bdr w:val="single" w:sz="2" w:space="2" w:color="D8DEE9" w:frame="1"/>
          <w:shd w:val="clear" w:color="auto" w:fill="ECEFF4"/>
          <w:rtl/>
          <w:lang w:bidi="ar-SA"/>
        </w:rPr>
        <w:t>عدم نعتی</w:t>
      </w:r>
      <w:r w:rsidRPr="00762B40">
        <w:rPr>
          <w:rFonts w:eastAsia="Times New Roman"/>
          <w:color w:val="2E3440"/>
          <w:sz w:val="35"/>
          <w:szCs w:val="35"/>
          <w:rtl/>
          <w:lang w:bidi="ar-SA"/>
        </w:rPr>
        <w:t> که در کلام مرحوم نائینی از آن به </w:t>
      </w:r>
      <w:r w:rsidRPr="00762B40">
        <w:rPr>
          <w:rFonts w:eastAsia="Times New Roman"/>
          <w:b/>
          <w:bCs/>
          <w:color w:val="2E3440"/>
          <w:sz w:val="30"/>
          <w:szCs w:val="30"/>
          <w:bdr w:val="single" w:sz="2" w:space="2" w:color="D8DEE9" w:frame="1"/>
          <w:shd w:val="clear" w:color="auto" w:fill="ECEFF4"/>
          <w:rtl/>
          <w:lang w:bidi="ar-SA"/>
        </w:rPr>
        <w:t>لیس ناقصه</w:t>
      </w:r>
      <w:r w:rsidRPr="00762B40">
        <w:rPr>
          <w:rFonts w:eastAsia="Times New Roman"/>
          <w:color w:val="2E3440"/>
          <w:sz w:val="35"/>
          <w:szCs w:val="35"/>
          <w:rtl/>
          <w:lang w:bidi="ar-SA"/>
        </w:rPr>
        <w:t> تعبیر شده است. بنابراین، تقییدی که موضوع عام نسبت به عدم خاص پیدا می‌کند، تقیید به عدم نعتی است</w:t>
      </w:r>
      <w:r w:rsidRPr="00762B40">
        <w:rPr>
          <w:rFonts w:eastAsia="Times New Roman"/>
          <w:color w:val="2E3440"/>
          <w:sz w:val="35"/>
          <w:szCs w:val="35"/>
          <w:lang w:bidi="ar-SA"/>
        </w:rPr>
        <w:t>.</w:t>
      </w:r>
    </w:p>
    <w:p w14:paraId="3B032233" w14:textId="2782CC0E" w:rsidR="00762B40" w:rsidRPr="00762B40" w:rsidRDefault="00762B40" w:rsidP="00045657">
      <w:pPr>
        <w:shd w:val="clear" w:color="auto" w:fill="FFFFFF"/>
        <w:spacing w:before="100" w:beforeAutospacing="1" w:after="100" w:afterAutospacing="1" w:line="240" w:lineRule="auto"/>
        <w:jc w:val="left"/>
        <w:rPr>
          <w:rFonts w:eastAsia="Times New Roman"/>
          <w:color w:val="2E3440"/>
          <w:sz w:val="35"/>
          <w:szCs w:val="35"/>
          <w:lang w:bidi="ar-SA"/>
        </w:rPr>
      </w:pPr>
      <w:r w:rsidRPr="00762B40">
        <w:rPr>
          <w:rFonts w:eastAsia="Times New Roman"/>
          <w:b/>
          <w:bCs/>
          <w:color w:val="2E3440"/>
          <w:sz w:val="35"/>
          <w:szCs w:val="35"/>
          <w:rtl/>
          <w:lang w:bidi="ar-SA"/>
        </w:rPr>
        <w:t>برهان مقدمه دوم</w:t>
      </w:r>
      <w:r w:rsidRPr="00762B40">
        <w:rPr>
          <w:rFonts w:eastAsia="Times New Roman"/>
          <w:b/>
          <w:bCs/>
          <w:color w:val="2E3440"/>
          <w:sz w:val="35"/>
          <w:szCs w:val="35"/>
          <w:lang w:bidi="ar-SA"/>
        </w:rPr>
        <w:t>:</w:t>
      </w:r>
      <w:r w:rsidRPr="00762B40">
        <w:rPr>
          <w:rFonts w:eastAsia="Times New Roman"/>
          <w:color w:val="2E3440"/>
          <w:sz w:val="35"/>
          <w:szCs w:val="35"/>
          <w:lang w:bidi="ar-SA"/>
        </w:rPr>
        <w:br/>
      </w:r>
      <w:r w:rsidRPr="00762B40">
        <w:rPr>
          <w:rFonts w:eastAsia="Times New Roman"/>
          <w:color w:val="2E3440"/>
          <w:sz w:val="35"/>
          <w:szCs w:val="35"/>
          <w:rtl/>
          <w:lang w:bidi="ar-SA"/>
        </w:rPr>
        <w:t>مرحوم نائینی در </w:t>
      </w:r>
      <w:r w:rsidRPr="00762B40">
        <w:rPr>
          <w:rFonts w:eastAsia="Times New Roman"/>
          <w:i/>
          <w:iCs/>
          <w:color w:val="2E3440"/>
          <w:sz w:val="35"/>
          <w:szCs w:val="35"/>
          <w:rtl/>
          <w:lang w:bidi="ar-SA"/>
        </w:rPr>
        <w:t>اجود التقریرات</w:t>
      </w:r>
      <w:r w:rsidRPr="00762B40">
        <w:rPr>
          <w:rFonts w:eastAsia="Times New Roman"/>
          <w:color w:val="2E3440"/>
          <w:sz w:val="35"/>
          <w:szCs w:val="35"/>
          <w:rtl/>
          <w:lang w:bidi="ar-SA"/>
        </w:rPr>
        <w:t> برای اثبات اینکه این تقیید به مفاد </w:t>
      </w:r>
      <w:r w:rsidRPr="00762B40">
        <w:rPr>
          <w:rFonts w:eastAsia="Times New Roman"/>
          <w:color w:val="2E3440"/>
          <w:sz w:val="30"/>
          <w:szCs w:val="30"/>
          <w:bdr w:val="single" w:sz="2" w:space="2" w:color="D8DEE9" w:frame="1"/>
          <w:shd w:val="clear" w:color="auto" w:fill="ECEFF4"/>
          <w:rtl/>
          <w:lang w:bidi="ar-SA"/>
        </w:rPr>
        <w:t>لیس ناقصه</w:t>
      </w:r>
      <w:r w:rsidRPr="00762B40">
        <w:rPr>
          <w:rFonts w:eastAsia="Times New Roman"/>
          <w:color w:val="2E3440"/>
          <w:sz w:val="35"/>
          <w:szCs w:val="35"/>
          <w:rtl/>
          <w:lang w:bidi="ar-SA"/>
        </w:rPr>
        <w:t> و </w:t>
      </w:r>
      <w:r w:rsidRPr="00762B40">
        <w:rPr>
          <w:rFonts w:eastAsia="Times New Roman"/>
          <w:color w:val="2E3440"/>
          <w:sz w:val="30"/>
          <w:szCs w:val="30"/>
          <w:bdr w:val="single" w:sz="2" w:space="2" w:color="D8DEE9" w:frame="1"/>
          <w:shd w:val="clear" w:color="auto" w:fill="ECEFF4"/>
          <w:rtl/>
          <w:lang w:bidi="ar-SA"/>
        </w:rPr>
        <w:t>عدم نعتی</w:t>
      </w:r>
      <w:r w:rsidRPr="00762B40">
        <w:rPr>
          <w:rFonts w:eastAsia="Times New Roman"/>
          <w:color w:val="2E3440"/>
          <w:sz w:val="35"/>
          <w:szCs w:val="35"/>
          <w:rtl/>
          <w:lang w:bidi="ar-SA"/>
        </w:rPr>
        <w:t> است، برهانی اقامه کرده و می‌فرمایند</w:t>
      </w:r>
      <w:r w:rsidRPr="00762B40">
        <w:rPr>
          <w:rFonts w:eastAsia="Times New Roman"/>
          <w:color w:val="2E3440"/>
          <w:sz w:val="35"/>
          <w:szCs w:val="35"/>
          <w:lang w:bidi="ar-SA"/>
        </w:rPr>
        <w:t>: </w:t>
      </w:r>
      <w:r w:rsidRPr="00762B40">
        <w:rPr>
          <w:rFonts w:eastAsia="Times New Roman"/>
          <w:color w:val="2E3440"/>
          <w:sz w:val="30"/>
          <w:szCs w:val="30"/>
          <w:bdr w:val="single" w:sz="2" w:space="2" w:color="D8DEE9" w:frame="1"/>
          <w:shd w:val="clear" w:color="auto" w:fill="ECEFF4"/>
          <w:rtl/>
          <w:lang w:bidi="ar-SA"/>
        </w:rPr>
        <w:t>و السر فی ذلک</w:t>
      </w:r>
      <w:r w:rsidRPr="00762B40">
        <w:rPr>
          <w:rFonts w:eastAsia="Times New Roman"/>
          <w:color w:val="2E3440"/>
          <w:sz w:val="35"/>
          <w:szCs w:val="35"/>
          <w:rtl/>
          <w:lang w:bidi="ar-SA"/>
        </w:rPr>
        <w:t> این است که انقسام عام به اعتبار اوصاف و نعوتِ قائم به آن، در مرتبه سابقِ بر اعتبار مقارنات بر عام است</w:t>
      </w:r>
      <w:r w:rsidRPr="00762B40">
        <w:rPr>
          <w:rFonts w:eastAsia="Times New Roman"/>
          <w:color w:val="2E3440"/>
          <w:sz w:val="35"/>
          <w:szCs w:val="35"/>
          <w:lang w:bidi="ar-SA"/>
        </w:rPr>
        <w:t>.</w:t>
      </w:r>
      <w:r w:rsidRPr="00762B40">
        <w:rPr>
          <w:rFonts w:eastAsia="Times New Roman"/>
          <w:color w:val="2E3440"/>
          <w:sz w:val="35"/>
          <w:szCs w:val="35"/>
          <w:lang w:bidi="ar-SA"/>
        </w:rPr>
        <w:br/>
      </w:r>
      <w:r w:rsidRPr="00762B40">
        <w:rPr>
          <w:rFonts w:eastAsia="Times New Roman"/>
          <w:color w:val="2E3440"/>
          <w:sz w:val="35"/>
          <w:szCs w:val="35"/>
          <w:rtl/>
          <w:lang w:bidi="ar-SA"/>
        </w:rPr>
        <w:t>وقتی به مقتضای مقدمه اول، دلیل تخصیص کاشف از تقیید در موضوع حکم و رافع اطلاق شد، این تقیید حتماً باید به مفاد </w:t>
      </w:r>
      <w:r w:rsidRPr="00762B40">
        <w:rPr>
          <w:rFonts w:eastAsia="Times New Roman"/>
          <w:color w:val="2E3440"/>
          <w:sz w:val="30"/>
          <w:szCs w:val="30"/>
          <w:bdr w:val="single" w:sz="2" w:space="2" w:color="D8DEE9" w:frame="1"/>
          <w:shd w:val="clear" w:color="auto" w:fill="ECEFF4"/>
          <w:rtl/>
          <w:lang w:bidi="ar-SA"/>
        </w:rPr>
        <w:t>لیس ناقصه</w:t>
      </w:r>
      <w:r w:rsidRPr="00762B40">
        <w:rPr>
          <w:rFonts w:eastAsia="Times New Roman"/>
          <w:color w:val="2E3440"/>
          <w:sz w:val="35"/>
          <w:szCs w:val="35"/>
          <w:rtl/>
          <w:lang w:bidi="ar-SA"/>
        </w:rPr>
        <w:t> و عدم نعتی باشد. زیرا اگر تقیید به عدم مقارنت با وصف خاص (مثلاً عدم مقارنت با وصف فسق) به مفاد </w:t>
      </w:r>
      <w:r w:rsidRPr="00762B40">
        <w:rPr>
          <w:rFonts w:eastAsia="Times New Roman"/>
          <w:color w:val="2E3440"/>
          <w:sz w:val="30"/>
          <w:szCs w:val="30"/>
          <w:bdr w:val="single" w:sz="2" w:space="2" w:color="D8DEE9" w:frame="1"/>
          <w:shd w:val="clear" w:color="auto" w:fill="ECEFF4"/>
          <w:rtl/>
          <w:lang w:bidi="ar-SA"/>
        </w:rPr>
        <w:t>لیس تامه</w:t>
      </w:r>
      <w:r w:rsidRPr="00762B40">
        <w:rPr>
          <w:rFonts w:eastAsia="Times New Roman"/>
          <w:color w:val="2E3440"/>
          <w:sz w:val="35"/>
          <w:szCs w:val="35"/>
          <w:rtl/>
          <w:lang w:bidi="ar-SA"/>
        </w:rPr>
        <w:t> </w:t>
      </w:r>
      <w:r w:rsidR="00045657">
        <w:rPr>
          <w:rFonts w:eastAsia="Times New Roman" w:hint="cs"/>
          <w:color w:val="2E3440"/>
          <w:sz w:val="35"/>
          <w:szCs w:val="35"/>
          <w:rtl/>
          <w:lang w:bidi="ar-SA"/>
        </w:rPr>
        <w:t>(</w:t>
      </w:r>
      <w:r w:rsidRPr="00762B40">
        <w:rPr>
          <w:rFonts w:eastAsia="Times New Roman"/>
          <w:color w:val="2E3440"/>
          <w:sz w:val="35"/>
          <w:szCs w:val="35"/>
          <w:rtl/>
          <w:lang w:bidi="ar-SA"/>
        </w:rPr>
        <w:t>یعنی </w:t>
      </w:r>
      <w:r w:rsidRPr="00762B40">
        <w:rPr>
          <w:rFonts w:eastAsia="Times New Roman"/>
          <w:color w:val="2E3440"/>
          <w:sz w:val="30"/>
          <w:szCs w:val="30"/>
          <w:bdr w:val="single" w:sz="2" w:space="2" w:color="D8DEE9" w:frame="1"/>
          <w:shd w:val="clear" w:color="auto" w:fill="ECEFF4"/>
          <w:rtl/>
          <w:lang w:bidi="ar-SA"/>
        </w:rPr>
        <w:t>عدم محمولی</w:t>
      </w:r>
      <w:r w:rsidR="00045657">
        <w:rPr>
          <w:rFonts w:eastAsia="Times New Roman" w:hint="cs"/>
          <w:color w:val="2E3440"/>
          <w:sz w:val="35"/>
          <w:szCs w:val="35"/>
          <w:rtl/>
          <w:lang w:bidi="ar-SA"/>
        </w:rPr>
        <w:t>)</w:t>
      </w:r>
      <w:r w:rsidRPr="00762B40">
        <w:rPr>
          <w:rFonts w:eastAsia="Times New Roman"/>
          <w:color w:val="2E3440"/>
          <w:sz w:val="35"/>
          <w:szCs w:val="35"/>
          <w:lang w:bidi="ar-SA"/>
        </w:rPr>
        <w:t xml:space="preserve"> </w:t>
      </w:r>
      <w:r w:rsidRPr="00762B40">
        <w:rPr>
          <w:rFonts w:eastAsia="Times New Roman"/>
          <w:color w:val="2E3440"/>
          <w:sz w:val="35"/>
          <w:szCs w:val="35"/>
          <w:rtl/>
          <w:lang w:bidi="ar-SA"/>
        </w:rPr>
        <w:t>باشد، به گونه‌ای که موضوع حکم بعد از تخصیص مرکب از «عام» و «عدم محمولیِ آن وصف» گردد، با دو شق مواجه می‌شویم که هر دو باطل‌اند</w:t>
      </w:r>
      <w:r w:rsidRPr="00762B40">
        <w:rPr>
          <w:rFonts w:eastAsia="Times New Roman"/>
          <w:color w:val="2E3440"/>
          <w:sz w:val="35"/>
          <w:szCs w:val="35"/>
          <w:lang w:bidi="ar-SA"/>
        </w:rPr>
        <w:t>:</w:t>
      </w:r>
    </w:p>
    <w:p w14:paraId="0243D85F" w14:textId="643B40D3" w:rsidR="00762B40" w:rsidRPr="00762B40" w:rsidRDefault="00762B40" w:rsidP="00045657">
      <w:pPr>
        <w:shd w:val="clear" w:color="auto" w:fill="FFFFFF"/>
        <w:spacing w:before="100" w:beforeAutospacing="1" w:after="100" w:afterAutospacing="1" w:line="240" w:lineRule="auto"/>
        <w:jc w:val="left"/>
        <w:rPr>
          <w:rFonts w:eastAsia="Times New Roman"/>
          <w:color w:val="2E3440"/>
          <w:sz w:val="35"/>
          <w:szCs w:val="35"/>
          <w:lang w:bidi="ar-SA"/>
        </w:rPr>
      </w:pPr>
      <w:r w:rsidRPr="00762B40">
        <w:rPr>
          <w:rFonts w:eastAsia="Times New Roman"/>
          <w:color w:val="2E3440"/>
          <w:sz w:val="35"/>
          <w:szCs w:val="35"/>
          <w:rtl/>
          <w:lang w:bidi="ar-SA"/>
        </w:rPr>
        <w:t>اگر تقییدِ ناشی از تخصیص، تقیید به </w:t>
      </w:r>
      <w:r w:rsidRPr="00762B40">
        <w:rPr>
          <w:rFonts w:eastAsia="Times New Roman"/>
          <w:color w:val="2E3440"/>
          <w:sz w:val="30"/>
          <w:szCs w:val="30"/>
          <w:bdr w:val="single" w:sz="2" w:space="2" w:color="D8DEE9" w:frame="1"/>
          <w:shd w:val="clear" w:color="auto" w:fill="ECEFF4"/>
          <w:rtl/>
          <w:lang w:bidi="ar-SA"/>
        </w:rPr>
        <w:t>عدم محمولی</w:t>
      </w:r>
      <w:r w:rsidRPr="00762B40">
        <w:rPr>
          <w:rFonts w:eastAsia="Times New Roman"/>
          <w:color w:val="2E3440"/>
          <w:sz w:val="35"/>
          <w:szCs w:val="35"/>
          <w:rtl/>
          <w:lang w:bidi="ar-SA"/>
        </w:rPr>
        <w:t> باشد، موضوع از حیثِ «نعت بودنِ عدم» (نعتیت)</w:t>
      </w:r>
      <w:r w:rsidRPr="00762B40">
        <w:rPr>
          <w:rFonts w:eastAsia="Times New Roman"/>
          <w:color w:val="2E3440"/>
          <w:sz w:val="35"/>
          <w:szCs w:val="35"/>
          <w:lang w:bidi="ar-SA"/>
        </w:rPr>
        <w:t>:</w:t>
      </w:r>
      <w:r w:rsidRPr="00762B40">
        <w:rPr>
          <w:rFonts w:eastAsia="Times New Roman"/>
          <w:color w:val="2E3440"/>
          <w:sz w:val="35"/>
          <w:szCs w:val="35"/>
          <w:lang w:bidi="ar-SA"/>
        </w:rPr>
        <w:br/>
      </w:r>
      <w:r w:rsidRPr="00762B40">
        <w:rPr>
          <w:rFonts w:eastAsia="Times New Roman"/>
          <w:color w:val="2E3440"/>
          <w:sz w:val="35"/>
          <w:szCs w:val="35"/>
          <w:rtl/>
        </w:rPr>
        <w:t>۱</w:t>
      </w:r>
      <w:r w:rsidRPr="00762B40">
        <w:rPr>
          <w:rFonts w:eastAsia="Times New Roman"/>
          <w:color w:val="2E3440"/>
          <w:sz w:val="35"/>
          <w:szCs w:val="35"/>
          <w:lang w:bidi="ar-SA"/>
        </w:rPr>
        <w:t>. </w:t>
      </w:r>
      <w:r w:rsidRPr="00762B40">
        <w:rPr>
          <w:rFonts w:eastAsia="Times New Roman"/>
          <w:b/>
          <w:bCs/>
          <w:color w:val="2E3440"/>
          <w:sz w:val="35"/>
          <w:szCs w:val="35"/>
          <w:rtl/>
          <w:lang w:bidi="ar-SA"/>
        </w:rPr>
        <w:t>یا اطلاق دارد</w:t>
      </w:r>
      <w:r w:rsidRPr="00762B40">
        <w:rPr>
          <w:rFonts w:eastAsia="Times New Roman"/>
          <w:b/>
          <w:bCs/>
          <w:color w:val="2E3440"/>
          <w:sz w:val="35"/>
          <w:szCs w:val="35"/>
          <w:lang w:bidi="ar-SA"/>
        </w:rPr>
        <w:t>:</w:t>
      </w:r>
      <w:r w:rsidRPr="00762B40">
        <w:rPr>
          <w:rFonts w:eastAsia="Times New Roman"/>
          <w:color w:val="2E3440"/>
          <w:sz w:val="35"/>
          <w:szCs w:val="35"/>
          <w:lang w:bidi="ar-SA"/>
        </w:rPr>
        <w:t> </w:t>
      </w:r>
      <w:r w:rsidRPr="00762B40">
        <w:rPr>
          <w:rFonts w:eastAsia="Times New Roman"/>
          <w:color w:val="2E3440"/>
          <w:sz w:val="35"/>
          <w:szCs w:val="35"/>
          <w:rtl/>
          <w:lang w:bidi="ar-SA"/>
        </w:rPr>
        <w:t>در این صورت، استثنای </w:t>
      </w:r>
      <w:r w:rsidRPr="00762B40">
        <w:rPr>
          <w:rFonts w:eastAsia="Times New Roman"/>
          <w:color w:val="2E3440"/>
          <w:sz w:val="30"/>
          <w:szCs w:val="30"/>
          <w:bdr w:val="single" w:sz="2" w:space="2" w:color="D8DEE9" w:frame="1"/>
          <w:shd w:val="clear" w:color="auto" w:fill="ECEFF4"/>
          <w:rtl/>
          <w:lang w:bidi="ar-SA"/>
        </w:rPr>
        <w:t>فساق من العلماء</w:t>
      </w:r>
      <w:r w:rsidRPr="00762B40">
        <w:rPr>
          <w:rFonts w:eastAsia="Times New Roman"/>
          <w:color w:val="2E3440"/>
          <w:sz w:val="35"/>
          <w:szCs w:val="35"/>
          <w:rtl/>
          <w:lang w:bidi="ar-SA"/>
        </w:rPr>
        <w:t> در مثال </w:t>
      </w:r>
      <w:r w:rsidRPr="00762B40">
        <w:rPr>
          <w:rFonts w:eastAsia="Times New Roman"/>
          <w:color w:val="2E3440"/>
          <w:sz w:val="30"/>
          <w:szCs w:val="30"/>
          <w:bdr w:val="single" w:sz="2" w:space="2" w:color="D8DEE9" w:frame="1"/>
          <w:shd w:val="clear" w:color="auto" w:fill="ECEFF4"/>
          <w:rtl/>
          <w:lang w:bidi="ar-SA"/>
        </w:rPr>
        <w:t>اکرم العلماء الا الفساق منهم</w:t>
      </w:r>
      <w:r w:rsidRPr="00762B40">
        <w:rPr>
          <w:rFonts w:eastAsia="Times New Roman"/>
          <w:color w:val="2E3440"/>
          <w:sz w:val="35"/>
          <w:szCs w:val="35"/>
          <w:rtl/>
          <w:lang w:bidi="ar-SA"/>
        </w:rPr>
        <w:t>، به این معنا بازمی‌گردد که: «علما باید اکرام شوند به قید اینکه </w:t>
      </w:r>
      <w:r w:rsidRPr="00762B40">
        <w:rPr>
          <w:rFonts w:eastAsia="Times New Roman"/>
          <w:color w:val="2E3440"/>
          <w:sz w:val="30"/>
          <w:szCs w:val="30"/>
          <w:bdr w:val="single" w:sz="2" w:space="2" w:color="D8DEE9" w:frame="1"/>
          <w:shd w:val="clear" w:color="auto" w:fill="ECEFF4"/>
          <w:rtl/>
          <w:lang w:bidi="ar-SA"/>
        </w:rPr>
        <w:t>لا یکون معهم فسق</w:t>
      </w:r>
      <w:r w:rsidRPr="00762B40">
        <w:rPr>
          <w:rFonts w:eastAsia="Times New Roman"/>
          <w:color w:val="2E3440"/>
          <w:sz w:val="35"/>
          <w:szCs w:val="35"/>
          <w:rtl/>
          <w:lang w:bidi="ar-SA"/>
        </w:rPr>
        <w:t>، اما </w:t>
      </w:r>
      <w:r w:rsidRPr="00762B40">
        <w:rPr>
          <w:rFonts w:eastAsia="Times New Roman"/>
          <w:color w:val="2E3440"/>
          <w:sz w:val="30"/>
          <w:szCs w:val="30"/>
          <w:bdr w:val="single" w:sz="2" w:space="2" w:color="D8DEE9" w:frame="1"/>
          <w:shd w:val="clear" w:color="auto" w:fill="ECEFF4"/>
          <w:rtl/>
          <w:lang w:bidi="ar-SA"/>
        </w:rPr>
        <w:t>سواء کانوا فاسقین ام لا</w:t>
      </w:r>
      <w:r w:rsidRPr="00762B40">
        <w:rPr>
          <w:rFonts w:eastAsia="Times New Roman"/>
          <w:color w:val="2E3440"/>
          <w:sz w:val="35"/>
          <w:szCs w:val="35"/>
          <w:lang w:bidi="ar-SA"/>
        </w:rPr>
        <w:t xml:space="preserve">». </w:t>
      </w:r>
      <w:r w:rsidRPr="00762B40">
        <w:rPr>
          <w:rFonts w:eastAsia="Times New Roman"/>
          <w:color w:val="2E3440"/>
          <w:sz w:val="35"/>
          <w:szCs w:val="35"/>
          <w:rtl/>
          <w:lang w:bidi="ar-SA"/>
        </w:rPr>
        <w:t>یعنی از یک طرف می‌گوید فسق همراهشان نباشد، و از طرف دیگر (به دلیل اطلاق از حیث نعتیت) می‌گوید چه خودشان فاسق باشند چه نباشند! این امر معقول نیست و مستلزم </w:t>
      </w:r>
      <w:r w:rsidRPr="00762B40">
        <w:rPr>
          <w:rFonts w:eastAsia="Times New Roman"/>
          <w:b/>
          <w:bCs/>
          <w:color w:val="2E3440"/>
          <w:sz w:val="35"/>
          <w:szCs w:val="35"/>
          <w:rtl/>
          <w:lang w:bidi="ar-SA"/>
        </w:rPr>
        <w:t xml:space="preserve">تدافع و </w:t>
      </w:r>
      <w:r w:rsidRPr="00762B40">
        <w:rPr>
          <w:rFonts w:eastAsia="Times New Roman"/>
          <w:b/>
          <w:bCs/>
          <w:color w:val="2E3440"/>
          <w:sz w:val="35"/>
          <w:szCs w:val="35"/>
          <w:rtl/>
          <w:lang w:bidi="ar-SA"/>
        </w:rPr>
        <w:lastRenderedPageBreak/>
        <w:t>تناقض</w:t>
      </w:r>
      <w:r w:rsidRPr="00762B40">
        <w:rPr>
          <w:rFonts w:eastAsia="Times New Roman"/>
          <w:color w:val="2E3440"/>
          <w:sz w:val="35"/>
          <w:szCs w:val="35"/>
          <w:rtl/>
          <w:lang w:bidi="ar-SA"/>
        </w:rPr>
        <w:t> بین تقیید </w:t>
      </w:r>
      <w:r w:rsidRPr="00762B40">
        <w:rPr>
          <w:rFonts w:eastAsia="Times New Roman"/>
          <w:color w:val="2E3440"/>
          <w:sz w:val="30"/>
          <w:szCs w:val="30"/>
          <w:bdr w:val="single" w:sz="2" w:space="2" w:color="D8DEE9" w:frame="1"/>
          <w:shd w:val="clear" w:color="auto" w:fill="ECEFF4"/>
          <w:rtl/>
          <w:lang w:bidi="ar-SA"/>
        </w:rPr>
        <w:t>من حیث</w:t>
      </w:r>
      <w:r w:rsidRPr="00762B40">
        <w:rPr>
          <w:rFonts w:eastAsia="Times New Roman"/>
          <w:color w:val="2E3440"/>
          <w:sz w:val="35"/>
          <w:szCs w:val="35"/>
          <w:rtl/>
          <w:lang w:bidi="ar-SA"/>
        </w:rPr>
        <w:t> عدم محمولی و اطلاق </w:t>
      </w:r>
      <w:r w:rsidRPr="00762B40">
        <w:rPr>
          <w:rFonts w:eastAsia="Times New Roman"/>
          <w:color w:val="2E3440"/>
          <w:sz w:val="30"/>
          <w:szCs w:val="30"/>
          <w:bdr w:val="single" w:sz="2" w:space="2" w:color="D8DEE9" w:frame="1"/>
          <w:shd w:val="clear" w:color="auto" w:fill="ECEFF4"/>
          <w:rtl/>
          <w:lang w:bidi="ar-SA"/>
        </w:rPr>
        <w:t>من حیث</w:t>
      </w:r>
      <w:r w:rsidRPr="00762B40">
        <w:rPr>
          <w:rFonts w:eastAsia="Times New Roman"/>
          <w:color w:val="2E3440"/>
          <w:sz w:val="35"/>
          <w:szCs w:val="35"/>
          <w:rtl/>
          <w:lang w:bidi="ar-SA"/>
        </w:rPr>
        <w:t> نعتیت است</w:t>
      </w:r>
      <w:r w:rsidRPr="00762B40">
        <w:rPr>
          <w:rFonts w:eastAsia="Times New Roman"/>
          <w:color w:val="2E3440"/>
          <w:sz w:val="35"/>
          <w:szCs w:val="35"/>
          <w:lang w:bidi="ar-SA"/>
        </w:rPr>
        <w:t>.</w:t>
      </w:r>
      <w:r w:rsidRPr="00762B40">
        <w:rPr>
          <w:rFonts w:eastAsia="Times New Roman"/>
          <w:color w:val="2E3440"/>
          <w:sz w:val="35"/>
          <w:szCs w:val="35"/>
          <w:lang w:bidi="ar-SA"/>
        </w:rPr>
        <w:br/>
      </w:r>
      <w:r w:rsidRPr="00762B40">
        <w:rPr>
          <w:rFonts w:eastAsia="Times New Roman"/>
          <w:color w:val="2E3440"/>
          <w:sz w:val="35"/>
          <w:szCs w:val="35"/>
          <w:rtl/>
        </w:rPr>
        <w:t>۲</w:t>
      </w:r>
      <w:r w:rsidRPr="00762B40">
        <w:rPr>
          <w:rFonts w:eastAsia="Times New Roman"/>
          <w:color w:val="2E3440"/>
          <w:sz w:val="35"/>
          <w:szCs w:val="35"/>
          <w:lang w:bidi="ar-SA"/>
        </w:rPr>
        <w:t>. </w:t>
      </w:r>
      <w:r w:rsidRPr="00762B40">
        <w:rPr>
          <w:rFonts w:eastAsia="Times New Roman"/>
          <w:b/>
          <w:bCs/>
          <w:color w:val="2E3440"/>
          <w:sz w:val="35"/>
          <w:szCs w:val="35"/>
          <w:rtl/>
          <w:lang w:bidi="ar-SA"/>
        </w:rPr>
        <w:t>یا تقیید دارد</w:t>
      </w:r>
      <w:r w:rsidRPr="00762B40">
        <w:rPr>
          <w:rFonts w:eastAsia="Times New Roman"/>
          <w:b/>
          <w:bCs/>
          <w:color w:val="2E3440"/>
          <w:sz w:val="35"/>
          <w:szCs w:val="35"/>
          <w:lang w:bidi="ar-SA"/>
        </w:rPr>
        <w:t>:</w:t>
      </w:r>
      <w:r w:rsidRPr="00762B40">
        <w:rPr>
          <w:rFonts w:eastAsia="Times New Roman"/>
          <w:color w:val="2E3440"/>
          <w:sz w:val="35"/>
          <w:szCs w:val="35"/>
          <w:lang w:bidi="ar-SA"/>
        </w:rPr>
        <w:t> </w:t>
      </w:r>
      <w:r w:rsidRPr="00762B40">
        <w:rPr>
          <w:rFonts w:eastAsia="Times New Roman"/>
          <w:color w:val="2E3440"/>
          <w:sz w:val="35"/>
          <w:szCs w:val="35"/>
          <w:rtl/>
          <w:lang w:bidi="ar-SA"/>
        </w:rPr>
        <w:t>یعنی در کنار تقیید به عدم محمولی، تقیید به عدم نعتی نیز اضافه می‌شود. در این صورت مفاد جمله این می‌شود که</w:t>
      </w:r>
      <w:r w:rsidRPr="00762B40">
        <w:rPr>
          <w:rFonts w:eastAsia="Times New Roman"/>
          <w:color w:val="2E3440"/>
          <w:sz w:val="35"/>
          <w:szCs w:val="35"/>
          <w:lang w:bidi="ar-SA"/>
        </w:rPr>
        <w:t xml:space="preserve">: </w:t>
      </w:r>
      <w:r w:rsidR="00045657">
        <w:rPr>
          <w:rFonts w:eastAsia="Times New Roman" w:hint="cs"/>
          <w:color w:val="2E3440"/>
          <w:sz w:val="35"/>
          <w:szCs w:val="35"/>
          <w:rtl/>
          <w:lang w:bidi="ar-SA"/>
        </w:rPr>
        <w:t>«</w:t>
      </w:r>
      <w:r w:rsidRPr="00762B40">
        <w:rPr>
          <w:rFonts w:eastAsia="Times New Roman"/>
          <w:color w:val="2E3440"/>
          <w:sz w:val="30"/>
          <w:szCs w:val="30"/>
          <w:bdr w:val="single" w:sz="2" w:space="2" w:color="D8DEE9" w:frame="1"/>
          <w:shd w:val="clear" w:color="auto" w:fill="ECEFF4"/>
          <w:rtl/>
          <w:lang w:bidi="ar-SA"/>
        </w:rPr>
        <w:t>یجب اکرام العلماء</w:t>
      </w:r>
      <w:r w:rsidRPr="00762B40">
        <w:rPr>
          <w:rFonts w:eastAsia="Times New Roman"/>
          <w:color w:val="2E3440"/>
          <w:sz w:val="35"/>
          <w:szCs w:val="35"/>
          <w:rtl/>
          <w:lang w:bidi="ar-SA"/>
        </w:rPr>
        <w:t> به قید اینکه </w:t>
      </w:r>
      <w:r w:rsidRPr="00762B40">
        <w:rPr>
          <w:rFonts w:eastAsia="Times New Roman"/>
          <w:color w:val="2E3440"/>
          <w:sz w:val="30"/>
          <w:szCs w:val="30"/>
          <w:bdr w:val="single" w:sz="2" w:space="2" w:color="D8DEE9" w:frame="1"/>
          <w:shd w:val="clear" w:color="auto" w:fill="ECEFF4"/>
          <w:rtl/>
          <w:lang w:bidi="ar-SA"/>
        </w:rPr>
        <w:t>لا یکون معهم فسق</w:t>
      </w:r>
      <w:r w:rsidRPr="00762B40">
        <w:rPr>
          <w:rFonts w:eastAsia="Times New Roman"/>
          <w:color w:val="2E3440"/>
          <w:sz w:val="35"/>
          <w:szCs w:val="35"/>
          <w:rtl/>
          <w:lang w:bidi="ar-SA"/>
        </w:rPr>
        <w:t> (عدم محمولی) و به قید اینکه </w:t>
      </w:r>
      <w:r w:rsidRPr="00762B40">
        <w:rPr>
          <w:rFonts w:eastAsia="Times New Roman"/>
          <w:color w:val="2E3440"/>
          <w:sz w:val="30"/>
          <w:szCs w:val="30"/>
          <w:bdr w:val="single" w:sz="2" w:space="2" w:color="D8DEE9" w:frame="1"/>
          <w:shd w:val="clear" w:color="auto" w:fill="ECEFF4"/>
          <w:rtl/>
          <w:lang w:bidi="ar-SA"/>
        </w:rPr>
        <w:t>ان لا یکونوا فاسقین</w:t>
      </w:r>
      <w:r w:rsidRPr="00762B40">
        <w:rPr>
          <w:rFonts w:eastAsia="Times New Roman"/>
          <w:color w:val="2E3440"/>
          <w:sz w:val="35"/>
          <w:szCs w:val="35"/>
          <w:rtl/>
          <w:lang w:bidi="ar-SA"/>
        </w:rPr>
        <w:t> (عدم نعتی)». این شق نیز مستلزم </w:t>
      </w:r>
      <w:r w:rsidRPr="00762B40">
        <w:rPr>
          <w:rFonts w:eastAsia="Times New Roman"/>
          <w:b/>
          <w:bCs/>
          <w:color w:val="2E3440"/>
          <w:sz w:val="35"/>
          <w:szCs w:val="35"/>
          <w:rtl/>
          <w:lang w:bidi="ar-SA"/>
        </w:rPr>
        <w:t>لغویت</w:t>
      </w:r>
      <w:r w:rsidRPr="00762B40">
        <w:rPr>
          <w:rFonts w:eastAsia="Times New Roman"/>
          <w:color w:val="2E3440"/>
          <w:sz w:val="35"/>
          <w:szCs w:val="35"/>
          <w:rtl/>
          <w:lang w:bidi="ar-SA"/>
        </w:rPr>
        <w:t> است؛ زیرا برای بیان مقصود مولا (اکرام نشدن علمای فاسق و اکرام شدن غیر فاسقین)، همان تقیید اول کافی بود و افزودن تقیید دوم لغو است</w:t>
      </w:r>
      <w:r w:rsidRPr="00762B40">
        <w:rPr>
          <w:rFonts w:eastAsia="Times New Roman"/>
          <w:color w:val="2E3440"/>
          <w:sz w:val="35"/>
          <w:szCs w:val="35"/>
          <w:lang w:bidi="ar-SA"/>
        </w:rPr>
        <w:t>.</w:t>
      </w:r>
    </w:p>
    <w:p w14:paraId="7FD05FD1" w14:textId="77777777" w:rsidR="00762B40" w:rsidRPr="00762B40" w:rsidRDefault="00762B40" w:rsidP="00762B40">
      <w:pPr>
        <w:shd w:val="clear" w:color="auto" w:fill="FFFFFF"/>
        <w:spacing w:before="100" w:beforeAutospacing="1" w:after="100" w:afterAutospacing="1" w:line="240" w:lineRule="auto"/>
        <w:jc w:val="left"/>
        <w:rPr>
          <w:rFonts w:eastAsia="Times New Roman"/>
          <w:color w:val="2E3440"/>
          <w:sz w:val="35"/>
          <w:szCs w:val="35"/>
          <w:lang w:bidi="ar-SA"/>
        </w:rPr>
      </w:pPr>
      <w:r w:rsidRPr="00762B40">
        <w:rPr>
          <w:rFonts w:eastAsia="Times New Roman"/>
          <w:color w:val="2E3440"/>
          <w:sz w:val="35"/>
          <w:szCs w:val="35"/>
          <w:rtl/>
          <w:lang w:bidi="ar-SA"/>
        </w:rPr>
        <w:t>چون هر دو شق (در فرض پذیرش تقیید به عدم محمولی) مستلزم محذور (لغویت یا تدافع) است، </w:t>
      </w:r>
      <w:r w:rsidRPr="00762B40">
        <w:rPr>
          <w:rFonts w:eastAsia="Times New Roman"/>
          <w:color w:val="2E3440"/>
          <w:sz w:val="30"/>
          <w:szCs w:val="30"/>
          <w:bdr w:val="single" w:sz="2" w:space="2" w:color="D8DEE9" w:frame="1"/>
          <w:shd w:val="clear" w:color="auto" w:fill="ECEFF4"/>
          <w:rtl/>
          <w:lang w:bidi="ar-SA"/>
        </w:rPr>
        <w:t>لا محاله</w:t>
      </w:r>
      <w:r w:rsidRPr="00762B40">
        <w:rPr>
          <w:rFonts w:eastAsia="Times New Roman"/>
          <w:color w:val="2E3440"/>
          <w:sz w:val="35"/>
          <w:szCs w:val="35"/>
          <w:rtl/>
          <w:lang w:bidi="ar-SA"/>
        </w:rPr>
        <w:t> باید ملتزم شویم که تقیید وارد بر موضوع عام از ناحیه تخصیص، از همان ابتدا </w:t>
      </w:r>
      <w:r w:rsidRPr="00762B40">
        <w:rPr>
          <w:rFonts w:eastAsia="Times New Roman"/>
          <w:b/>
          <w:bCs/>
          <w:color w:val="2E3440"/>
          <w:sz w:val="35"/>
          <w:szCs w:val="35"/>
          <w:rtl/>
          <w:lang w:bidi="ar-SA"/>
        </w:rPr>
        <w:t>تقیید به عدم نعتی</w:t>
      </w:r>
      <w:r w:rsidRPr="00762B40">
        <w:rPr>
          <w:rFonts w:eastAsia="Times New Roman"/>
          <w:color w:val="2E3440"/>
          <w:sz w:val="35"/>
          <w:szCs w:val="35"/>
          <w:rtl/>
          <w:lang w:bidi="ar-SA"/>
        </w:rPr>
        <w:t> است، که در این صورت هیچ‌یک از این دو محذور پیش نمی‌آید</w:t>
      </w:r>
      <w:r w:rsidRPr="00762B40">
        <w:rPr>
          <w:rFonts w:eastAsia="Times New Roman"/>
          <w:color w:val="2E3440"/>
          <w:sz w:val="35"/>
          <w:szCs w:val="35"/>
          <w:lang w:bidi="ar-SA"/>
        </w:rPr>
        <w:t>.</w:t>
      </w:r>
      <w:r w:rsidRPr="00762B40">
        <w:rPr>
          <w:rFonts w:eastAsia="Times New Roman"/>
          <w:color w:val="2E3440"/>
          <w:sz w:val="35"/>
          <w:szCs w:val="35"/>
          <w:lang w:bidi="ar-SA"/>
        </w:rPr>
        <w:br/>
      </w:r>
      <w:r w:rsidRPr="00762B40">
        <w:rPr>
          <w:rFonts w:eastAsia="Times New Roman"/>
          <w:color w:val="2E3440"/>
          <w:sz w:val="35"/>
          <w:szCs w:val="35"/>
          <w:rtl/>
          <w:lang w:bidi="ar-SA"/>
        </w:rPr>
        <w:t>در نهایت، ایشان ضابطه‌ای کلی ارائه می‌دهند: در تمام مواردی که موضوع مرکب از عرض و محل آن است، تقیید باید به لحاظ مفاد </w:t>
      </w:r>
      <w:r w:rsidRPr="00762B40">
        <w:rPr>
          <w:rFonts w:eastAsia="Times New Roman"/>
          <w:color w:val="2E3440"/>
          <w:sz w:val="30"/>
          <w:szCs w:val="30"/>
          <w:bdr w:val="single" w:sz="2" w:space="2" w:color="D8DEE9" w:frame="1"/>
          <w:shd w:val="clear" w:color="auto" w:fill="ECEFF4"/>
          <w:rtl/>
          <w:lang w:bidi="ar-SA"/>
        </w:rPr>
        <w:t>کان ناقصه</w:t>
      </w:r>
      <w:r w:rsidRPr="00762B40">
        <w:rPr>
          <w:rFonts w:eastAsia="Times New Roman"/>
          <w:color w:val="2E3440"/>
          <w:sz w:val="35"/>
          <w:szCs w:val="35"/>
          <w:rtl/>
          <w:lang w:bidi="ar-SA"/>
        </w:rPr>
        <w:t> (تقیید معروض به وجود عرض) یا مفاد </w:t>
      </w:r>
      <w:r w:rsidRPr="00762B40">
        <w:rPr>
          <w:rFonts w:eastAsia="Times New Roman"/>
          <w:color w:val="2E3440"/>
          <w:sz w:val="30"/>
          <w:szCs w:val="30"/>
          <w:bdr w:val="single" w:sz="2" w:space="2" w:color="D8DEE9" w:frame="1"/>
          <w:shd w:val="clear" w:color="auto" w:fill="ECEFF4"/>
          <w:rtl/>
          <w:lang w:bidi="ar-SA"/>
        </w:rPr>
        <w:t>لیس ناقصه</w:t>
      </w:r>
      <w:r w:rsidRPr="00762B40">
        <w:rPr>
          <w:rFonts w:eastAsia="Times New Roman"/>
          <w:color w:val="2E3440"/>
          <w:sz w:val="35"/>
          <w:szCs w:val="35"/>
          <w:rtl/>
          <w:lang w:bidi="ar-SA"/>
        </w:rPr>
        <w:t> (تقیید معروض به عدم عرض به نحو نعتی) باشد</w:t>
      </w:r>
      <w:r w:rsidRPr="00762B40">
        <w:rPr>
          <w:rFonts w:eastAsia="Times New Roman"/>
          <w:color w:val="2E3440"/>
          <w:sz w:val="35"/>
          <w:szCs w:val="35"/>
          <w:lang w:bidi="ar-SA"/>
        </w:rPr>
        <w:t>.</w:t>
      </w:r>
    </w:p>
    <w:p w14:paraId="77F8D4AE" w14:textId="77777777" w:rsidR="00762B40" w:rsidRPr="00762B40" w:rsidRDefault="00762B40" w:rsidP="00762B40">
      <w:pPr>
        <w:shd w:val="clear" w:color="auto" w:fill="FFFFFF"/>
        <w:spacing w:before="690" w:after="100" w:afterAutospacing="1" w:line="240" w:lineRule="auto"/>
        <w:jc w:val="left"/>
        <w:outlineLvl w:val="2"/>
        <w:rPr>
          <w:rFonts w:eastAsia="Times New Roman"/>
          <w:color w:val="EBCB8B"/>
          <w:spacing w:val="-3"/>
          <w:sz w:val="35"/>
          <w:szCs w:val="35"/>
          <w:lang w:bidi="ar-SA"/>
        </w:rPr>
      </w:pPr>
      <w:r w:rsidRPr="00762B40">
        <w:rPr>
          <w:rFonts w:eastAsia="Times New Roman"/>
          <w:color w:val="EBCB8B"/>
          <w:spacing w:val="-3"/>
          <w:sz w:val="35"/>
          <w:szCs w:val="35"/>
          <w:rtl/>
          <w:lang w:bidi="ar-SA"/>
        </w:rPr>
        <w:t>مقدمه سوم: تقابل عدم و ملکه بین وجود نعتی و عدم نعتی</w:t>
      </w:r>
    </w:p>
    <w:p w14:paraId="2003FC71" w14:textId="6E60B8EB" w:rsidR="00762B40" w:rsidRPr="00762B40" w:rsidRDefault="00762B40" w:rsidP="00C00BFD">
      <w:pPr>
        <w:shd w:val="clear" w:color="auto" w:fill="FFFFFF"/>
        <w:spacing w:before="100" w:beforeAutospacing="1" w:after="100" w:afterAutospacing="1" w:line="240" w:lineRule="auto"/>
        <w:jc w:val="left"/>
        <w:rPr>
          <w:rFonts w:eastAsia="Times New Roman"/>
          <w:color w:val="2E3440"/>
          <w:sz w:val="35"/>
          <w:szCs w:val="35"/>
          <w:lang w:bidi="ar-SA"/>
        </w:rPr>
      </w:pPr>
      <w:r w:rsidRPr="00762B40">
        <w:rPr>
          <w:rFonts w:eastAsia="Times New Roman"/>
          <w:color w:val="2E3440"/>
          <w:sz w:val="35"/>
          <w:szCs w:val="35"/>
          <w:rtl/>
          <w:lang w:bidi="ar-SA"/>
        </w:rPr>
        <w:t>تقابل بین «وجود نعتی» (مفاد </w:t>
      </w:r>
      <w:r w:rsidRPr="00762B40">
        <w:rPr>
          <w:rFonts w:eastAsia="Times New Roman"/>
          <w:color w:val="2E3440"/>
          <w:sz w:val="30"/>
          <w:szCs w:val="30"/>
          <w:bdr w:val="single" w:sz="2" w:space="2" w:color="D8DEE9" w:frame="1"/>
          <w:shd w:val="clear" w:color="auto" w:fill="ECEFF4"/>
          <w:rtl/>
          <w:lang w:bidi="ar-SA"/>
        </w:rPr>
        <w:t>کان ناقصه</w:t>
      </w:r>
      <w:r w:rsidR="00C00BFD">
        <w:rPr>
          <w:rFonts w:eastAsia="Times New Roman" w:hint="cs"/>
          <w:color w:val="2E3440"/>
          <w:sz w:val="35"/>
          <w:szCs w:val="35"/>
          <w:rtl/>
          <w:lang w:bidi="ar-SA"/>
        </w:rPr>
        <w:t>)</w:t>
      </w:r>
      <w:r w:rsidRPr="00762B40">
        <w:rPr>
          <w:rFonts w:eastAsia="Times New Roman"/>
          <w:color w:val="2E3440"/>
          <w:sz w:val="35"/>
          <w:szCs w:val="35"/>
          <w:lang w:bidi="ar-SA"/>
        </w:rPr>
        <w:t xml:space="preserve"> </w:t>
      </w:r>
      <w:r w:rsidRPr="00762B40">
        <w:rPr>
          <w:rFonts w:eastAsia="Times New Roman"/>
          <w:color w:val="2E3440"/>
          <w:sz w:val="35"/>
          <w:szCs w:val="35"/>
          <w:rtl/>
          <w:lang w:bidi="ar-SA"/>
        </w:rPr>
        <w:t>و «عدم نعتی» (مفاد </w:t>
      </w:r>
      <w:r w:rsidRPr="00762B40">
        <w:rPr>
          <w:rFonts w:eastAsia="Times New Roman"/>
          <w:color w:val="2E3440"/>
          <w:sz w:val="30"/>
          <w:szCs w:val="30"/>
          <w:bdr w:val="single" w:sz="2" w:space="2" w:color="D8DEE9" w:frame="1"/>
          <w:shd w:val="clear" w:color="auto" w:fill="ECEFF4"/>
          <w:rtl/>
          <w:lang w:bidi="ar-SA"/>
        </w:rPr>
        <w:t>لیس ناقصه</w:t>
      </w:r>
      <w:r w:rsidR="00C00BFD">
        <w:rPr>
          <w:rFonts w:eastAsia="Times New Roman" w:hint="cs"/>
          <w:color w:val="2E3440"/>
          <w:sz w:val="35"/>
          <w:szCs w:val="35"/>
          <w:rtl/>
          <w:lang w:bidi="ar-SA"/>
        </w:rPr>
        <w:t>)</w:t>
      </w:r>
      <w:r w:rsidRPr="00762B40">
        <w:rPr>
          <w:rFonts w:eastAsia="Times New Roman"/>
          <w:color w:val="2E3440"/>
          <w:sz w:val="35"/>
          <w:szCs w:val="35"/>
          <w:rtl/>
          <w:lang w:bidi="ar-SA"/>
        </w:rPr>
        <w:t>، از قبیل </w:t>
      </w:r>
      <w:r w:rsidRPr="00762B40">
        <w:rPr>
          <w:rFonts w:eastAsia="Times New Roman"/>
          <w:b/>
          <w:bCs/>
          <w:color w:val="2E3440"/>
          <w:sz w:val="35"/>
          <w:szCs w:val="35"/>
          <w:rtl/>
          <w:lang w:bidi="ar-SA"/>
        </w:rPr>
        <w:t>تقابل عدم و ملکه</w:t>
      </w:r>
      <w:r w:rsidRPr="00762B40">
        <w:rPr>
          <w:rFonts w:eastAsia="Times New Roman"/>
          <w:color w:val="2E3440"/>
          <w:sz w:val="35"/>
          <w:szCs w:val="35"/>
          <w:rtl/>
          <w:lang w:bidi="ar-SA"/>
        </w:rPr>
        <w:t> است</w:t>
      </w:r>
      <w:r w:rsidRPr="00762B40">
        <w:rPr>
          <w:rFonts w:eastAsia="Times New Roman"/>
          <w:color w:val="2E3440"/>
          <w:sz w:val="35"/>
          <w:szCs w:val="35"/>
          <w:lang w:bidi="ar-SA"/>
        </w:rPr>
        <w:t>.</w:t>
      </w:r>
      <w:r w:rsidRPr="00762B40">
        <w:rPr>
          <w:rFonts w:eastAsia="Times New Roman"/>
          <w:color w:val="2E3440"/>
          <w:sz w:val="35"/>
          <w:szCs w:val="35"/>
          <w:lang w:bidi="ar-SA"/>
        </w:rPr>
        <w:br/>
      </w:r>
      <w:r w:rsidRPr="00762B40">
        <w:rPr>
          <w:rFonts w:eastAsia="Times New Roman"/>
          <w:color w:val="2E3440"/>
          <w:sz w:val="35"/>
          <w:szCs w:val="35"/>
          <w:rtl/>
          <w:lang w:bidi="ar-SA"/>
        </w:rPr>
        <w:t>در تقابل عدم و ملکه، «وجود موضوع» شرط است و ارتفاع متقابلین در آن ممکن است (برخلاف تقابل سلب و ایجاب که ارتفاع نقیضین در آن محال است)</w:t>
      </w:r>
      <w:r w:rsidRPr="00762B40">
        <w:rPr>
          <w:rFonts w:eastAsia="Times New Roman"/>
          <w:color w:val="2E3440"/>
          <w:sz w:val="35"/>
          <w:szCs w:val="35"/>
          <w:lang w:bidi="ar-SA"/>
        </w:rPr>
        <w:t>.</w:t>
      </w:r>
      <w:r w:rsidRPr="00762B40">
        <w:rPr>
          <w:rFonts w:eastAsia="Times New Roman"/>
          <w:color w:val="2E3440"/>
          <w:sz w:val="35"/>
          <w:szCs w:val="35"/>
          <w:lang w:bidi="ar-SA"/>
        </w:rPr>
        <w:br/>
      </w:r>
      <w:r w:rsidRPr="00762B40">
        <w:rPr>
          <w:rFonts w:eastAsia="Times New Roman"/>
          <w:color w:val="2E3440"/>
          <w:sz w:val="35"/>
          <w:szCs w:val="35"/>
          <w:rtl/>
          <w:lang w:bidi="ar-SA"/>
        </w:rPr>
        <w:t>از آنجا که شرط تحقق این دو متقابل، وجود موضوع است، اگر موضوع وجود نداشته باشد</w:t>
      </w:r>
      <w:r w:rsidRPr="00762B40">
        <w:rPr>
          <w:rFonts w:eastAsia="Times New Roman"/>
          <w:color w:val="2E3440"/>
          <w:sz w:val="35"/>
          <w:szCs w:val="35"/>
          <w:lang w:bidi="ar-SA"/>
        </w:rPr>
        <w:t xml:space="preserve"> </w:t>
      </w:r>
      <w:r w:rsidR="00C00BFD">
        <w:rPr>
          <w:rFonts w:eastAsia="Times New Roman" w:hint="cs"/>
          <w:color w:val="2E3440"/>
          <w:sz w:val="35"/>
          <w:szCs w:val="35"/>
          <w:rtl/>
          <w:lang w:bidi="ar-SA"/>
        </w:rPr>
        <w:t>(</w:t>
      </w:r>
      <w:r w:rsidRPr="00762B40">
        <w:rPr>
          <w:rFonts w:eastAsia="Times New Roman"/>
          <w:color w:val="2E3440"/>
          <w:sz w:val="30"/>
          <w:szCs w:val="30"/>
          <w:bdr w:val="single" w:sz="2" w:space="2" w:color="D8DEE9" w:frame="1"/>
          <w:shd w:val="clear" w:color="auto" w:fill="ECEFF4"/>
          <w:rtl/>
          <w:lang w:bidi="ar-SA"/>
        </w:rPr>
        <w:t>عند فقد الموضوع</w:t>
      </w:r>
      <w:r w:rsidRPr="00762B40">
        <w:rPr>
          <w:rFonts w:eastAsia="Times New Roman"/>
          <w:color w:val="2E3440"/>
          <w:sz w:val="35"/>
          <w:szCs w:val="35"/>
          <w:rtl/>
          <w:lang w:bidi="ar-SA"/>
        </w:rPr>
        <w:t> و انعدام آن)، هیچ‌یک از این دو متقابل (نه وجود نعتی و نه عدم نعتی) تحقق ندارند و هر دو منتفی هستند</w:t>
      </w:r>
      <w:r w:rsidRPr="00762B40">
        <w:rPr>
          <w:rFonts w:eastAsia="Times New Roman"/>
          <w:color w:val="2E3440"/>
          <w:sz w:val="35"/>
          <w:szCs w:val="35"/>
          <w:lang w:bidi="ar-SA"/>
        </w:rPr>
        <w:t>.</w:t>
      </w:r>
    </w:p>
    <w:p w14:paraId="53F83DD0" w14:textId="1937A009" w:rsidR="00762B40" w:rsidRPr="00762B40" w:rsidRDefault="00762B40" w:rsidP="00C00BFD">
      <w:pPr>
        <w:shd w:val="clear" w:color="auto" w:fill="FFFFFF"/>
        <w:spacing w:before="100" w:beforeAutospacing="1" w:after="100" w:afterAutospacing="1" w:line="240" w:lineRule="auto"/>
        <w:jc w:val="left"/>
        <w:rPr>
          <w:rFonts w:eastAsia="Times New Roman"/>
          <w:color w:val="2E3440"/>
          <w:sz w:val="35"/>
          <w:szCs w:val="35"/>
          <w:lang w:bidi="ar-SA"/>
        </w:rPr>
      </w:pPr>
      <w:r w:rsidRPr="00762B40">
        <w:rPr>
          <w:rFonts w:eastAsia="Times New Roman"/>
          <w:color w:val="2E3440"/>
          <w:sz w:val="35"/>
          <w:szCs w:val="35"/>
          <w:rtl/>
          <w:lang w:bidi="ar-SA"/>
        </w:rPr>
        <w:t>بعد از وجود موضوع است که یا عرض وجود دارد (اتصاف به وجود عرض / مفاد </w:t>
      </w:r>
      <w:r w:rsidRPr="00762B40">
        <w:rPr>
          <w:rFonts w:eastAsia="Times New Roman"/>
          <w:color w:val="2E3440"/>
          <w:sz w:val="30"/>
          <w:szCs w:val="30"/>
          <w:bdr w:val="single" w:sz="2" w:space="2" w:color="D8DEE9" w:frame="1"/>
          <w:shd w:val="clear" w:color="auto" w:fill="ECEFF4"/>
          <w:rtl/>
          <w:lang w:bidi="ar-SA"/>
        </w:rPr>
        <w:t>کان ناقصه</w:t>
      </w:r>
      <w:r w:rsidR="00C00BFD">
        <w:rPr>
          <w:rFonts w:eastAsia="Times New Roman" w:hint="cs"/>
          <w:color w:val="2E3440"/>
          <w:sz w:val="35"/>
          <w:szCs w:val="35"/>
          <w:rtl/>
          <w:lang w:bidi="ar-SA"/>
        </w:rPr>
        <w:t>)</w:t>
      </w:r>
      <w:r w:rsidRPr="00762B40">
        <w:rPr>
          <w:rFonts w:eastAsia="Times New Roman"/>
          <w:color w:val="2E3440"/>
          <w:sz w:val="35"/>
          <w:szCs w:val="35"/>
          <w:lang w:bidi="ar-SA"/>
        </w:rPr>
        <w:t xml:space="preserve"> </w:t>
      </w:r>
      <w:r w:rsidRPr="00762B40">
        <w:rPr>
          <w:rFonts w:eastAsia="Times New Roman"/>
          <w:color w:val="2E3440"/>
          <w:sz w:val="35"/>
          <w:szCs w:val="35"/>
          <w:rtl/>
          <w:lang w:bidi="ar-SA"/>
        </w:rPr>
        <w:t>و یا عرض وجود ندارد (اتصاف به عدم عرض / عدم نعتی). اما قبل از اینکه موضوع موجود شود، نه وجود نعتیِ عرض قابلیت عروض بر موضوع را دارد و نه عدم نعتیِ آن. نسبت به موضوع معدوم، اتصاف به وصف (چه وجودی و چه عدمی) بی‌معناست</w:t>
      </w:r>
      <w:r w:rsidRPr="00762B40">
        <w:rPr>
          <w:rFonts w:eastAsia="Times New Roman"/>
          <w:color w:val="2E3440"/>
          <w:sz w:val="35"/>
          <w:szCs w:val="35"/>
          <w:lang w:bidi="ar-SA"/>
        </w:rPr>
        <w:t>.</w:t>
      </w:r>
      <w:r w:rsidRPr="00762B40">
        <w:rPr>
          <w:rFonts w:eastAsia="Times New Roman"/>
          <w:color w:val="2E3440"/>
          <w:sz w:val="35"/>
          <w:szCs w:val="35"/>
          <w:lang w:bidi="ar-SA"/>
        </w:rPr>
        <w:br/>
      </w:r>
      <w:r w:rsidRPr="00762B40">
        <w:rPr>
          <w:rFonts w:eastAsia="Times New Roman"/>
          <w:color w:val="2E3440"/>
          <w:sz w:val="35"/>
          <w:szCs w:val="35"/>
          <w:rtl/>
          <w:lang w:bidi="ar-SA"/>
        </w:rPr>
        <w:t xml:space="preserve">این برخلاف تقابل سلب و ایجاب است که بین «وجود محمولیِ عرض» </w:t>
      </w:r>
      <w:r w:rsidRPr="00762B40">
        <w:rPr>
          <w:rFonts w:eastAsia="Times New Roman"/>
          <w:color w:val="2E3440"/>
          <w:sz w:val="35"/>
          <w:szCs w:val="35"/>
          <w:rtl/>
          <w:lang w:bidi="ar-SA"/>
        </w:rPr>
        <w:lastRenderedPageBreak/>
        <w:t>(مفاد </w:t>
      </w:r>
      <w:r w:rsidRPr="00762B40">
        <w:rPr>
          <w:rFonts w:eastAsia="Times New Roman"/>
          <w:color w:val="2E3440"/>
          <w:sz w:val="30"/>
          <w:szCs w:val="30"/>
          <w:bdr w:val="single" w:sz="2" w:space="2" w:color="D8DEE9" w:frame="1"/>
          <w:shd w:val="clear" w:color="auto" w:fill="ECEFF4"/>
          <w:rtl/>
          <w:lang w:bidi="ar-SA"/>
        </w:rPr>
        <w:t>کان تامه</w:t>
      </w:r>
      <w:r w:rsidR="00C00BFD">
        <w:rPr>
          <w:rFonts w:eastAsia="Times New Roman" w:hint="cs"/>
          <w:color w:val="2E3440"/>
          <w:sz w:val="35"/>
          <w:szCs w:val="35"/>
          <w:rtl/>
          <w:lang w:bidi="ar-SA"/>
        </w:rPr>
        <w:t>)</w:t>
      </w:r>
      <w:r w:rsidRPr="00762B40">
        <w:rPr>
          <w:rFonts w:eastAsia="Times New Roman"/>
          <w:color w:val="2E3440"/>
          <w:sz w:val="35"/>
          <w:szCs w:val="35"/>
          <w:lang w:bidi="ar-SA"/>
        </w:rPr>
        <w:t xml:space="preserve"> </w:t>
      </w:r>
      <w:r w:rsidRPr="00762B40">
        <w:rPr>
          <w:rFonts w:eastAsia="Times New Roman"/>
          <w:color w:val="2E3440"/>
          <w:sz w:val="35"/>
          <w:szCs w:val="35"/>
          <w:rtl/>
          <w:lang w:bidi="ar-SA"/>
        </w:rPr>
        <w:t>و «عدم محمولیِ عرض» (مفاد </w:t>
      </w:r>
      <w:r w:rsidRPr="00762B40">
        <w:rPr>
          <w:rFonts w:eastAsia="Times New Roman"/>
          <w:color w:val="2E3440"/>
          <w:sz w:val="30"/>
          <w:szCs w:val="30"/>
          <w:bdr w:val="single" w:sz="2" w:space="2" w:color="D8DEE9" w:frame="1"/>
          <w:shd w:val="clear" w:color="auto" w:fill="ECEFF4"/>
          <w:rtl/>
          <w:lang w:bidi="ar-SA"/>
        </w:rPr>
        <w:t>لیس تامه</w:t>
      </w:r>
      <w:r w:rsidR="00C00BFD">
        <w:rPr>
          <w:rFonts w:eastAsia="Times New Roman" w:hint="cs"/>
          <w:color w:val="2E3440"/>
          <w:sz w:val="35"/>
          <w:szCs w:val="35"/>
          <w:rtl/>
          <w:lang w:bidi="ar-SA"/>
        </w:rPr>
        <w:t>)</w:t>
      </w:r>
      <w:r w:rsidRPr="00762B40">
        <w:rPr>
          <w:rFonts w:eastAsia="Times New Roman"/>
          <w:color w:val="2E3440"/>
          <w:sz w:val="35"/>
          <w:szCs w:val="35"/>
          <w:lang w:bidi="ar-SA"/>
        </w:rPr>
        <w:t xml:space="preserve"> </w:t>
      </w:r>
      <w:r w:rsidRPr="00762B40">
        <w:rPr>
          <w:rFonts w:eastAsia="Times New Roman"/>
          <w:color w:val="2E3440"/>
          <w:sz w:val="35"/>
          <w:szCs w:val="35"/>
          <w:rtl/>
          <w:lang w:bidi="ar-SA"/>
        </w:rPr>
        <w:t>برقرار است و ارتفاع متقابلین در آن محال است</w:t>
      </w:r>
      <w:r w:rsidRPr="00762B40">
        <w:rPr>
          <w:rFonts w:eastAsia="Times New Roman"/>
          <w:color w:val="2E3440"/>
          <w:sz w:val="35"/>
          <w:szCs w:val="35"/>
          <w:lang w:bidi="ar-SA"/>
        </w:rPr>
        <w:t>.</w:t>
      </w:r>
    </w:p>
    <w:p w14:paraId="75682854" w14:textId="77777777" w:rsidR="00762B40" w:rsidRPr="00762B40" w:rsidRDefault="00341937" w:rsidP="00762B40">
      <w:pPr>
        <w:shd w:val="clear" w:color="auto" w:fill="FFFFFF"/>
        <w:spacing w:after="0" w:line="240" w:lineRule="auto"/>
        <w:jc w:val="left"/>
        <w:rPr>
          <w:rFonts w:eastAsia="Times New Roman"/>
          <w:color w:val="2E3440"/>
          <w:sz w:val="35"/>
          <w:szCs w:val="35"/>
          <w:lang w:bidi="ar-SA"/>
        </w:rPr>
      </w:pPr>
      <w:r>
        <w:rPr>
          <w:rFonts w:eastAsia="Times New Roman"/>
          <w:color w:val="2E3440"/>
          <w:sz w:val="35"/>
          <w:szCs w:val="35"/>
          <w:lang w:bidi="ar-SA"/>
        </w:rPr>
        <w:pict w14:anchorId="010E7668">
          <v:rect id="_x0000_i1026" style="width:0;height:1.5pt" o:hralign="right" o:hrstd="t" o:hr="t" fillcolor="#a0a0a0" stroked="f"/>
        </w:pict>
      </w:r>
    </w:p>
    <w:p w14:paraId="37E02191" w14:textId="77777777" w:rsidR="00762B40" w:rsidRPr="00762B40" w:rsidRDefault="00762B40" w:rsidP="00762B40">
      <w:pPr>
        <w:shd w:val="clear" w:color="auto" w:fill="FFFFFF"/>
        <w:spacing w:before="100" w:beforeAutospacing="1" w:after="100" w:afterAutospacing="1" w:line="240" w:lineRule="auto"/>
        <w:jc w:val="left"/>
        <w:outlineLvl w:val="1"/>
        <w:rPr>
          <w:rFonts w:eastAsia="Times New Roman"/>
          <w:b/>
          <w:bCs/>
          <w:color w:val="D08770"/>
          <w:spacing w:val="-4"/>
          <w:sz w:val="36"/>
          <w:szCs w:val="36"/>
          <w:lang w:bidi="ar-SA"/>
        </w:rPr>
      </w:pPr>
      <w:r w:rsidRPr="00762B40">
        <w:rPr>
          <w:rFonts w:eastAsia="Times New Roman"/>
          <w:b/>
          <w:bCs/>
          <w:color w:val="D08770"/>
          <w:spacing w:val="-4"/>
          <w:sz w:val="36"/>
          <w:szCs w:val="36"/>
          <w:rtl/>
          <w:lang w:bidi="ar-SA"/>
        </w:rPr>
        <w:t>نتیجه‌گیری مرحوم نائینی از مقدمات سه‌گانه</w:t>
      </w:r>
    </w:p>
    <w:p w14:paraId="2C7485AD" w14:textId="77777777" w:rsidR="00762B40" w:rsidRPr="00762B40" w:rsidRDefault="00762B40" w:rsidP="00762B40">
      <w:pPr>
        <w:shd w:val="clear" w:color="auto" w:fill="FFFFFF"/>
        <w:spacing w:before="100" w:beforeAutospacing="1" w:after="100" w:afterAutospacing="1" w:line="240" w:lineRule="auto"/>
        <w:jc w:val="left"/>
        <w:rPr>
          <w:rFonts w:eastAsia="Times New Roman"/>
          <w:color w:val="2E3440"/>
          <w:sz w:val="35"/>
          <w:szCs w:val="35"/>
          <w:lang w:bidi="ar-SA"/>
        </w:rPr>
      </w:pPr>
      <w:r w:rsidRPr="00762B40">
        <w:rPr>
          <w:rFonts w:eastAsia="Times New Roman"/>
          <w:color w:val="2E3440"/>
          <w:sz w:val="35"/>
          <w:szCs w:val="35"/>
          <w:rtl/>
          <w:lang w:bidi="ar-SA"/>
        </w:rPr>
        <w:t>با توجه به این سه مقدمه، ظاهر می‌شود که استصحاب در عدم ازلی جاری نمی‌شود؛ زیرا</w:t>
      </w:r>
      <w:r w:rsidRPr="00762B40">
        <w:rPr>
          <w:rFonts w:eastAsia="Times New Roman"/>
          <w:color w:val="2E3440"/>
          <w:sz w:val="35"/>
          <w:szCs w:val="35"/>
          <w:lang w:bidi="ar-SA"/>
        </w:rPr>
        <w:t>:</w:t>
      </w:r>
      <w:r w:rsidRPr="00762B40">
        <w:rPr>
          <w:rFonts w:eastAsia="Times New Roman"/>
          <w:color w:val="2E3440"/>
          <w:sz w:val="35"/>
          <w:szCs w:val="35"/>
          <w:lang w:bidi="ar-SA"/>
        </w:rPr>
        <w:br/>
      </w:r>
      <w:r w:rsidRPr="00762B40">
        <w:rPr>
          <w:rFonts w:eastAsia="Times New Roman"/>
          <w:color w:val="2E3440"/>
          <w:sz w:val="35"/>
          <w:szCs w:val="35"/>
          <w:rtl/>
        </w:rPr>
        <w:t>۱</w:t>
      </w:r>
      <w:r w:rsidRPr="00762B40">
        <w:rPr>
          <w:rFonts w:eastAsia="Times New Roman"/>
          <w:color w:val="2E3440"/>
          <w:sz w:val="35"/>
          <w:szCs w:val="35"/>
          <w:lang w:bidi="ar-SA"/>
        </w:rPr>
        <w:t xml:space="preserve">. </w:t>
      </w:r>
      <w:r w:rsidRPr="00762B40">
        <w:rPr>
          <w:rFonts w:eastAsia="Times New Roman"/>
          <w:color w:val="2E3440"/>
          <w:sz w:val="35"/>
          <w:szCs w:val="35"/>
          <w:rtl/>
          <w:lang w:bidi="ar-SA"/>
        </w:rPr>
        <w:t>به مقتضای </w:t>
      </w:r>
      <w:r w:rsidRPr="00762B40">
        <w:rPr>
          <w:rFonts w:eastAsia="Times New Roman"/>
          <w:b/>
          <w:bCs/>
          <w:color w:val="2E3440"/>
          <w:sz w:val="35"/>
          <w:szCs w:val="35"/>
          <w:rtl/>
          <w:lang w:bidi="ar-SA"/>
        </w:rPr>
        <w:t>مقدمه اول</w:t>
      </w:r>
      <w:r w:rsidRPr="00762B40">
        <w:rPr>
          <w:rFonts w:eastAsia="Times New Roman"/>
          <w:color w:val="2E3440"/>
          <w:sz w:val="35"/>
          <w:szCs w:val="35"/>
          <w:rtl/>
          <w:lang w:bidi="ar-SA"/>
        </w:rPr>
        <w:t>، خروج عنوان خاص (مثل قرشیت) از تحت عام، مستلزم تقییدِ باقی‌مانده به نقیض عنوان قرشیت است</w:t>
      </w:r>
      <w:r w:rsidRPr="00762B40">
        <w:rPr>
          <w:rFonts w:eastAsia="Times New Roman"/>
          <w:color w:val="2E3440"/>
          <w:sz w:val="35"/>
          <w:szCs w:val="35"/>
          <w:lang w:bidi="ar-SA"/>
        </w:rPr>
        <w:t>.</w:t>
      </w:r>
      <w:r w:rsidRPr="00762B40">
        <w:rPr>
          <w:rFonts w:eastAsia="Times New Roman"/>
          <w:color w:val="2E3440"/>
          <w:sz w:val="35"/>
          <w:szCs w:val="35"/>
          <w:lang w:bidi="ar-SA"/>
        </w:rPr>
        <w:br/>
      </w:r>
      <w:r w:rsidRPr="00762B40">
        <w:rPr>
          <w:rFonts w:eastAsia="Times New Roman"/>
          <w:color w:val="2E3440"/>
          <w:sz w:val="35"/>
          <w:szCs w:val="35"/>
          <w:rtl/>
        </w:rPr>
        <w:t>۲</w:t>
      </w:r>
      <w:r w:rsidRPr="00762B40">
        <w:rPr>
          <w:rFonts w:eastAsia="Times New Roman"/>
          <w:color w:val="2E3440"/>
          <w:sz w:val="35"/>
          <w:szCs w:val="35"/>
          <w:lang w:bidi="ar-SA"/>
        </w:rPr>
        <w:t xml:space="preserve">. </w:t>
      </w:r>
      <w:r w:rsidRPr="00762B40">
        <w:rPr>
          <w:rFonts w:eastAsia="Times New Roman"/>
          <w:color w:val="2E3440"/>
          <w:sz w:val="35"/>
          <w:szCs w:val="35"/>
          <w:rtl/>
          <w:lang w:bidi="ar-SA"/>
        </w:rPr>
        <w:t>به مقتضای </w:t>
      </w:r>
      <w:r w:rsidRPr="00762B40">
        <w:rPr>
          <w:rFonts w:eastAsia="Times New Roman"/>
          <w:b/>
          <w:bCs/>
          <w:color w:val="2E3440"/>
          <w:sz w:val="35"/>
          <w:szCs w:val="35"/>
          <w:rtl/>
          <w:lang w:bidi="ar-SA"/>
        </w:rPr>
        <w:t>مقدمه دوم</w:t>
      </w:r>
      <w:r w:rsidRPr="00762B40">
        <w:rPr>
          <w:rFonts w:eastAsia="Times New Roman"/>
          <w:color w:val="2E3440"/>
          <w:sz w:val="35"/>
          <w:szCs w:val="35"/>
          <w:rtl/>
          <w:lang w:bidi="ar-SA"/>
        </w:rPr>
        <w:t>، این تقیید به مفاد </w:t>
      </w:r>
      <w:r w:rsidRPr="00762B40">
        <w:rPr>
          <w:rFonts w:eastAsia="Times New Roman"/>
          <w:color w:val="2E3440"/>
          <w:sz w:val="30"/>
          <w:szCs w:val="30"/>
          <w:bdr w:val="single" w:sz="2" w:space="2" w:color="D8DEE9" w:frame="1"/>
          <w:shd w:val="clear" w:color="auto" w:fill="ECEFF4"/>
          <w:rtl/>
          <w:lang w:bidi="ar-SA"/>
        </w:rPr>
        <w:t>لیس ناقصه</w:t>
      </w:r>
      <w:r w:rsidRPr="00762B40">
        <w:rPr>
          <w:rFonts w:eastAsia="Times New Roman"/>
          <w:color w:val="2E3440"/>
          <w:sz w:val="35"/>
          <w:szCs w:val="35"/>
          <w:rtl/>
          <w:lang w:bidi="ar-SA"/>
        </w:rPr>
        <w:t> و </w:t>
      </w:r>
      <w:r w:rsidRPr="00762B40">
        <w:rPr>
          <w:rFonts w:eastAsia="Times New Roman"/>
          <w:color w:val="2E3440"/>
          <w:sz w:val="30"/>
          <w:szCs w:val="30"/>
          <w:bdr w:val="single" w:sz="2" w:space="2" w:color="D8DEE9" w:frame="1"/>
          <w:shd w:val="clear" w:color="auto" w:fill="ECEFF4"/>
          <w:rtl/>
          <w:lang w:bidi="ar-SA"/>
        </w:rPr>
        <w:t>عدم نعتی</w:t>
      </w:r>
      <w:r w:rsidRPr="00762B40">
        <w:rPr>
          <w:rFonts w:eastAsia="Times New Roman"/>
          <w:color w:val="2E3440"/>
          <w:sz w:val="35"/>
          <w:szCs w:val="35"/>
          <w:rtl/>
          <w:lang w:bidi="ar-SA"/>
        </w:rPr>
        <w:t> (قضیه معدوله) است، نه تقیید به عدم مقارنت</w:t>
      </w:r>
      <w:r w:rsidRPr="00762B40">
        <w:rPr>
          <w:rFonts w:eastAsia="Times New Roman"/>
          <w:color w:val="2E3440"/>
          <w:sz w:val="35"/>
          <w:szCs w:val="35"/>
          <w:lang w:bidi="ar-SA"/>
        </w:rPr>
        <w:t>.</w:t>
      </w:r>
      <w:r w:rsidRPr="00762B40">
        <w:rPr>
          <w:rFonts w:eastAsia="Times New Roman"/>
          <w:color w:val="2E3440"/>
          <w:sz w:val="35"/>
          <w:szCs w:val="35"/>
          <w:lang w:bidi="ar-SA"/>
        </w:rPr>
        <w:br/>
      </w:r>
      <w:r w:rsidRPr="00762B40">
        <w:rPr>
          <w:rFonts w:eastAsia="Times New Roman"/>
          <w:color w:val="2E3440"/>
          <w:sz w:val="35"/>
          <w:szCs w:val="35"/>
          <w:rtl/>
        </w:rPr>
        <w:t>۳</w:t>
      </w:r>
      <w:r w:rsidRPr="00762B40">
        <w:rPr>
          <w:rFonts w:eastAsia="Times New Roman"/>
          <w:color w:val="2E3440"/>
          <w:sz w:val="35"/>
          <w:szCs w:val="35"/>
          <w:lang w:bidi="ar-SA"/>
        </w:rPr>
        <w:t xml:space="preserve">. </w:t>
      </w:r>
      <w:r w:rsidRPr="00762B40">
        <w:rPr>
          <w:rFonts w:eastAsia="Times New Roman"/>
          <w:color w:val="2E3440"/>
          <w:sz w:val="35"/>
          <w:szCs w:val="35"/>
          <w:rtl/>
          <w:lang w:bidi="ar-SA"/>
        </w:rPr>
        <w:t>به مقتضای </w:t>
      </w:r>
      <w:r w:rsidRPr="00762B40">
        <w:rPr>
          <w:rFonts w:eastAsia="Times New Roman"/>
          <w:b/>
          <w:bCs/>
          <w:color w:val="2E3440"/>
          <w:sz w:val="35"/>
          <w:szCs w:val="35"/>
          <w:rtl/>
          <w:lang w:bidi="ar-SA"/>
        </w:rPr>
        <w:t>مقدمه سوم</w:t>
      </w:r>
      <w:r w:rsidRPr="00762B40">
        <w:rPr>
          <w:rFonts w:eastAsia="Times New Roman"/>
          <w:color w:val="2E3440"/>
          <w:sz w:val="35"/>
          <w:szCs w:val="35"/>
          <w:rtl/>
          <w:lang w:bidi="ar-SA"/>
        </w:rPr>
        <w:t>، تحقق این عنوانِ مأخوذ در موضوع (عدم نعتی)، قبل از وجود موضوع مستحیل است و حالت سابقه ندارد</w:t>
      </w:r>
      <w:r w:rsidRPr="00762B40">
        <w:rPr>
          <w:rFonts w:eastAsia="Times New Roman"/>
          <w:color w:val="2E3440"/>
          <w:sz w:val="35"/>
          <w:szCs w:val="35"/>
          <w:lang w:bidi="ar-SA"/>
        </w:rPr>
        <w:t>.</w:t>
      </w:r>
    </w:p>
    <w:p w14:paraId="0D391B10" w14:textId="77777777" w:rsidR="00762B40" w:rsidRPr="00762B40" w:rsidRDefault="00762B40" w:rsidP="00762B40">
      <w:pPr>
        <w:shd w:val="clear" w:color="auto" w:fill="FFFFFF"/>
        <w:spacing w:before="100" w:beforeAutospacing="1" w:after="100" w:afterAutospacing="1" w:line="240" w:lineRule="auto"/>
        <w:jc w:val="left"/>
        <w:rPr>
          <w:rFonts w:eastAsia="Times New Roman"/>
          <w:color w:val="2E3440"/>
          <w:sz w:val="35"/>
          <w:szCs w:val="35"/>
          <w:lang w:bidi="ar-SA"/>
        </w:rPr>
      </w:pPr>
      <w:r w:rsidRPr="00762B40">
        <w:rPr>
          <w:rFonts w:eastAsia="Times New Roman"/>
          <w:color w:val="2E3440"/>
          <w:sz w:val="35"/>
          <w:szCs w:val="35"/>
          <w:rtl/>
          <w:lang w:bidi="ar-SA"/>
        </w:rPr>
        <w:t>بنابراین، احراز قید موضوع حکم با اصل عدم ازلی ممکن نیست. زیرا اگر بخواهید استصحاب را در </w:t>
      </w:r>
      <w:r w:rsidRPr="00762B40">
        <w:rPr>
          <w:rFonts w:eastAsia="Times New Roman"/>
          <w:color w:val="2E3440"/>
          <w:sz w:val="30"/>
          <w:szCs w:val="30"/>
          <w:bdr w:val="single" w:sz="2" w:space="2" w:color="D8DEE9" w:frame="1"/>
          <w:shd w:val="clear" w:color="auto" w:fill="ECEFF4"/>
          <w:rtl/>
          <w:lang w:bidi="ar-SA"/>
        </w:rPr>
        <w:t>عدم نعتی</w:t>
      </w:r>
      <w:r w:rsidRPr="00762B40">
        <w:rPr>
          <w:rFonts w:eastAsia="Times New Roman"/>
          <w:color w:val="2E3440"/>
          <w:sz w:val="35"/>
          <w:szCs w:val="35"/>
          <w:rtl/>
          <w:lang w:bidi="ar-SA"/>
        </w:rPr>
        <w:t> جاری کنید، این عدم حالت سابقه ندارد. و اگر بخواهید استصحاب را در </w:t>
      </w:r>
      <w:r w:rsidRPr="00762B40">
        <w:rPr>
          <w:rFonts w:eastAsia="Times New Roman"/>
          <w:color w:val="2E3440"/>
          <w:sz w:val="30"/>
          <w:szCs w:val="30"/>
          <w:bdr w:val="single" w:sz="2" w:space="2" w:color="D8DEE9" w:frame="1"/>
          <w:shd w:val="clear" w:color="auto" w:fill="ECEFF4"/>
          <w:rtl/>
          <w:lang w:bidi="ar-SA"/>
        </w:rPr>
        <w:t>عدم محمولی</w:t>
      </w:r>
      <w:r w:rsidRPr="00762B40">
        <w:rPr>
          <w:rFonts w:eastAsia="Times New Roman"/>
          <w:color w:val="2E3440"/>
          <w:sz w:val="35"/>
          <w:szCs w:val="35"/>
          <w:rtl/>
          <w:lang w:bidi="ar-SA"/>
        </w:rPr>
        <w:t> جاری کنید، هرچند حالت سابقه دارد، اما موضوع حکم و </w:t>
      </w:r>
      <w:r w:rsidRPr="00762B40">
        <w:rPr>
          <w:rFonts w:eastAsia="Times New Roman"/>
          <w:color w:val="2E3440"/>
          <w:sz w:val="30"/>
          <w:szCs w:val="30"/>
          <w:bdr w:val="single" w:sz="2" w:space="2" w:color="D8DEE9" w:frame="1"/>
          <w:shd w:val="clear" w:color="auto" w:fill="ECEFF4"/>
          <w:rtl/>
          <w:lang w:bidi="ar-SA"/>
        </w:rPr>
        <w:t>قید الموضوع</w:t>
      </w:r>
      <w:r w:rsidRPr="00762B40">
        <w:rPr>
          <w:rFonts w:eastAsia="Times New Roman"/>
          <w:color w:val="2E3440"/>
          <w:sz w:val="35"/>
          <w:szCs w:val="35"/>
          <w:rtl/>
          <w:lang w:bidi="ar-SA"/>
        </w:rPr>
        <w:t> نیست. و اگر بخواهید با استصحابِ عدم محمولی، عدم نعتی را ثابت کنید، این امر </w:t>
      </w:r>
      <w:r w:rsidRPr="00762B40">
        <w:rPr>
          <w:rFonts w:eastAsia="Times New Roman"/>
          <w:color w:val="2E3440"/>
          <w:sz w:val="30"/>
          <w:szCs w:val="30"/>
          <w:bdr w:val="single" w:sz="2" w:space="2" w:color="D8DEE9" w:frame="1"/>
          <w:shd w:val="clear" w:color="auto" w:fill="ECEFF4"/>
          <w:rtl/>
          <w:lang w:bidi="ar-SA"/>
        </w:rPr>
        <w:t>لا یمکن الا علی القول بالاصل المثبت</w:t>
      </w:r>
      <w:r w:rsidRPr="00762B40">
        <w:rPr>
          <w:rFonts w:eastAsia="Times New Roman"/>
          <w:color w:val="2E3440"/>
          <w:sz w:val="35"/>
          <w:szCs w:val="35"/>
          <w:lang w:bidi="ar-SA"/>
        </w:rPr>
        <w:t>.</w:t>
      </w:r>
    </w:p>
    <w:p w14:paraId="62CFE6CA" w14:textId="77777777" w:rsidR="00762B40" w:rsidRPr="00762B40" w:rsidRDefault="00341937" w:rsidP="00762B40">
      <w:pPr>
        <w:shd w:val="clear" w:color="auto" w:fill="FFFFFF"/>
        <w:spacing w:after="0" w:line="240" w:lineRule="auto"/>
        <w:jc w:val="left"/>
        <w:rPr>
          <w:rFonts w:eastAsia="Times New Roman"/>
          <w:color w:val="2E3440"/>
          <w:sz w:val="35"/>
          <w:szCs w:val="35"/>
          <w:lang w:bidi="ar-SA"/>
        </w:rPr>
      </w:pPr>
      <w:r>
        <w:rPr>
          <w:rFonts w:eastAsia="Times New Roman"/>
          <w:color w:val="2E3440"/>
          <w:sz w:val="35"/>
          <w:szCs w:val="35"/>
          <w:lang w:bidi="ar-SA"/>
        </w:rPr>
        <w:pict w14:anchorId="22E1271C">
          <v:rect id="_x0000_i1027" style="width:0;height:1.5pt" o:hralign="right" o:hrstd="t" o:hr="t" fillcolor="#a0a0a0" stroked="f"/>
        </w:pict>
      </w:r>
    </w:p>
    <w:p w14:paraId="5CD5B324" w14:textId="77777777" w:rsidR="00762B40" w:rsidRPr="00762B40" w:rsidRDefault="00762B40" w:rsidP="00762B40">
      <w:pPr>
        <w:shd w:val="clear" w:color="auto" w:fill="FFFFFF"/>
        <w:spacing w:before="100" w:beforeAutospacing="1" w:after="100" w:afterAutospacing="1" w:line="240" w:lineRule="auto"/>
        <w:jc w:val="left"/>
        <w:outlineLvl w:val="1"/>
        <w:rPr>
          <w:rFonts w:eastAsia="Times New Roman"/>
          <w:b/>
          <w:bCs/>
          <w:color w:val="D08770"/>
          <w:spacing w:val="-4"/>
          <w:sz w:val="36"/>
          <w:szCs w:val="36"/>
          <w:lang w:bidi="ar-SA"/>
        </w:rPr>
      </w:pPr>
      <w:r w:rsidRPr="00762B40">
        <w:rPr>
          <w:rFonts w:eastAsia="Times New Roman"/>
          <w:b/>
          <w:bCs/>
          <w:color w:val="D08770"/>
          <w:spacing w:val="-4"/>
          <w:sz w:val="36"/>
          <w:szCs w:val="36"/>
          <w:rtl/>
          <w:lang w:bidi="ar-SA"/>
        </w:rPr>
        <w:t>مناقشه و بررسی کلام مرحوم نائینی</w:t>
      </w:r>
    </w:p>
    <w:p w14:paraId="0D464B2A" w14:textId="77777777" w:rsidR="00762B40" w:rsidRPr="00762B40" w:rsidRDefault="00762B40" w:rsidP="00762B40">
      <w:pPr>
        <w:shd w:val="clear" w:color="auto" w:fill="FFFFFF"/>
        <w:spacing w:before="100" w:beforeAutospacing="1" w:after="100" w:afterAutospacing="1" w:line="240" w:lineRule="auto"/>
        <w:jc w:val="left"/>
        <w:rPr>
          <w:rFonts w:eastAsia="Times New Roman"/>
          <w:color w:val="2E3440"/>
          <w:sz w:val="35"/>
          <w:szCs w:val="35"/>
          <w:lang w:bidi="ar-SA"/>
        </w:rPr>
      </w:pPr>
      <w:r w:rsidRPr="00762B40">
        <w:rPr>
          <w:rFonts w:eastAsia="Times New Roman"/>
          <w:color w:val="2E3440"/>
          <w:sz w:val="35"/>
          <w:szCs w:val="35"/>
          <w:rtl/>
          <w:lang w:bidi="ar-SA"/>
        </w:rPr>
        <w:t>آیا وجهی که مرحوم نائینی برای منع از جریان استصحاب عدم ازلی ذکر کرده‌اند، تمام است؟</w:t>
      </w:r>
      <w:r w:rsidRPr="00762B40">
        <w:rPr>
          <w:rFonts w:eastAsia="Times New Roman"/>
          <w:color w:val="2E3440"/>
          <w:sz w:val="35"/>
          <w:szCs w:val="35"/>
          <w:lang w:bidi="ar-SA"/>
        </w:rPr>
        <w:br/>
      </w:r>
      <w:r w:rsidRPr="00762B40">
        <w:rPr>
          <w:rFonts w:eastAsia="Times New Roman"/>
          <w:color w:val="2E3440"/>
          <w:sz w:val="35"/>
          <w:szCs w:val="35"/>
          <w:rtl/>
          <w:lang w:bidi="ar-SA"/>
        </w:rPr>
        <w:t>نسبت به مقدماتی که ایشان ارائه فرموده‌اند، عمده اشکال و مناقشه متوجه </w:t>
      </w:r>
      <w:r w:rsidRPr="00762B40">
        <w:rPr>
          <w:rFonts w:eastAsia="Times New Roman"/>
          <w:b/>
          <w:bCs/>
          <w:color w:val="2E3440"/>
          <w:sz w:val="35"/>
          <w:szCs w:val="35"/>
          <w:rtl/>
          <w:lang w:bidi="ar-SA"/>
        </w:rPr>
        <w:t>مقدمه دوم</w:t>
      </w:r>
      <w:r w:rsidRPr="00762B40">
        <w:rPr>
          <w:rFonts w:eastAsia="Times New Roman"/>
          <w:color w:val="2E3440"/>
          <w:sz w:val="35"/>
          <w:szCs w:val="35"/>
          <w:rtl/>
          <w:lang w:bidi="ar-SA"/>
        </w:rPr>
        <w:t> است</w:t>
      </w:r>
      <w:r w:rsidRPr="00762B40">
        <w:rPr>
          <w:rFonts w:eastAsia="Times New Roman"/>
          <w:color w:val="2E3440"/>
          <w:sz w:val="35"/>
          <w:szCs w:val="35"/>
          <w:lang w:bidi="ar-SA"/>
        </w:rPr>
        <w:t>.</w:t>
      </w:r>
    </w:p>
    <w:p w14:paraId="5CBE50FD" w14:textId="77777777" w:rsidR="00762B40" w:rsidRPr="00762B40" w:rsidRDefault="00762B40" w:rsidP="00762B40">
      <w:pPr>
        <w:shd w:val="clear" w:color="auto" w:fill="FFFFFF"/>
        <w:spacing w:before="690" w:after="100" w:afterAutospacing="1" w:line="240" w:lineRule="auto"/>
        <w:jc w:val="left"/>
        <w:outlineLvl w:val="2"/>
        <w:rPr>
          <w:rFonts w:eastAsia="Times New Roman"/>
          <w:color w:val="EBCB8B"/>
          <w:spacing w:val="-3"/>
          <w:sz w:val="35"/>
          <w:szCs w:val="35"/>
          <w:lang w:bidi="ar-SA"/>
        </w:rPr>
      </w:pPr>
      <w:r w:rsidRPr="00762B40">
        <w:rPr>
          <w:rFonts w:eastAsia="Times New Roman"/>
          <w:color w:val="EBCB8B"/>
          <w:spacing w:val="-3"/>
          <w:sz w:val="35"/>
          <w:szCs w:val="35"/>
          <w:rtl/>
          <w:lang w:bidi="ar-SA"/>
        </w:rPr>
        <w:t>بررسی مقدمه اول و سوم</w:t>
      </w:r>
    </w:p>
    <w:p w14:paraId="0C35E5BC" w14:textId="77777777" w:rsidR="00762B40" w:rsidRPr="00762B40" w:rsidRDefault="00762B40" w:rsidP="00762B40">
      <w:pPr>
        <w:shd w:val="clear" w:color="auto" w:fill="FFFFFF"/>
        <w:spacing w:before="100" w:beforeAutospacing="1" w:after="100" w:afterAutospacing="1" w:line="240" w:lineRule="auto"/>
        <w:jc w:val="left"/>
        <w:rPr>
          <w:rFonts w:eastAsia="Times New Roman"/>
          <w:color w:val="2E3440"/>
          <w:sz w:val="35"/>
          <w:szCs w:val="35"/>
          <w:lang w:bidi="ar-SA"/>
        </w:rPr>
      </w:pPr>
      <w:r w:rsidRPr="00762B40">
        <w:rPr>
          <w:rFonts w:eastAsia="Times New Roman"/>
          <w:b/>
          <w:bCs/>
          <w:color w:val="2E3440"/>
          <w:sz w:val="35"/>
          <w:szCs w:val="35"/>
          <w:rtl/>
          <w:lang w:bidi="ar-SA"/>
        </w:rPr>
        <w:t>مقدمه اول</w:t>
      </w:r>
      <w:r w:rsidRPr="00762B40">
        <w:rPr>
          <w:rFonts w:eastAsia="Times New Roman"/>
          <w:color w:val="2E3440"/>
          <w:sz w:val="35"/>
          <w:szCs w:val="35"/>
          <w:rtl/>
          <w:lang w:bidi="ar-SA"/>
        </w:rPr>
        <w:t xml:space="preserve"> (تخصیص موجب تقیید موضوع عام به نقیض خاص می‌شود) کاملاً صحیح و تمام است و جای مناقشه ندارد. در کلام مرحوم آخوند خراسانی نیز </w:t>
      </w:r>
      <w:r w:rsidRPr="00762B40">
        <w:rPr>
          <w:rFonts w:eastAsia="Times New Roman"/>
          <w:color w:val="2E3440"/>
          <w:sz w:val="35"/>
          <w:szCs w:val="35"/>
          <w:rtl/>
          <w:lang w:bidi="ar-SA"/>
        </w:rPr>
        <w:lastRenderedPageBreak/>
        <w:t>همین تعبیر آمده است که دلیل مخصص موجب می‌شود موضوع بعد از تخصیص، عامی باشد که </w:t>
      </w:r>
      <w:r w:rsidRPr="00762B40">
        <w:rPr>
          <w:rFonts w:eastAsia="Times New Roman"/>
          <w:color w:val="2E3440"/>
          <w:sz w:val="30"/>
          <w:szCs w:val="30"/>
          <w:bdr w:val="single" w:sz="2" w:space="2" w:color="D8DEE9" w:frame="1"/>
          <w:shd w:val="clear" w:color="auto" w:fill="ECEFF4"/>
          <w:rtl/>
          <w:lang w:bidi="ar-SA"/>
        </w:rPr>
        <w:t>لا یکون من افراد الخاص</w:t>
      </w:r>
      <w:r w:rsidRPr="00762B40">
        <w:rPr>
          <w:rFonts w:eastAsia="Times New Roman"/>
          <w:color w:val="2E3440"/>
          <w:sz w:val="35"/>
          <w:szCs w:val="35"/>
          <w:lang w:bidi="ar-SA"/>
        </w:rPr>
        <w:t>.</w:t>
      </w:r>
    </w:p>
    <w:p w14:paraId="0ABB1F63" w14:textId="49126B53" w:rsidR="00762B40" w:rsidRPr="00762B40" w:rsidRDefault="00762B40" w:rsidP="00C00BFD">
      <w:pPr>
        <w:shd w:val="clear" w:color="auto" w:fill="FFFFFF"/>
        <w:spacing w:before="100" w:beforeAutospacing="1" w:after="100" w:afterAutospacing="1" w:line="240" w:lineRule="auto"/>
        <w:jc w:val="left"/>
        <w:rPr>
          <w:rFonts w:eastAsia="Times New Roman"/>
          <w:color w:val="2E3440"/>
          <w:sz w:val="35"/>
          <w:szCs w:val="35"/>
          <w:lang w:bidi="ar-SA"/>
        </w:rPr>
      </w:pPr>
      <w:r w:rsidRPr="00762B40">
        <w:rPr>
          <w:rFonts w:eastAsia="Times New Roman"/>
          <w:b/>
          <w:bCs/>
          <w:color w:val="2E3440"/>
          <w:sz w:val="35"/>
          <w:szCs w:val="35"/>
          <w:rtl/>
          <w:lang w:bidi="ar-SA"/>
        </w:rPr>
        <w:t>مقدمه سوم</w:t>
      </w:r>
      <w:r w:rsidRPr="00762B40">
        <w:rPr>
          <w:rFonts w:eastAsia="Times New Roman"/>
          <w:color w:val="2E3440"/>
          <w:sz w:val="35"/>
          <w:szCs w:val="35"/>
          <w:rtl/>
          <w:lang w:bidi="ar-SA"/>
        </w:rPr>
        <w:t xml:space="preserve"> (عدم نعتی حالت سابقه ندارد، زیرا تقابل آن با وجود نعتی تقابل عدم و ملکه است) نیز در محتوا و معنا تمام و متین است. ما هیچ زمانی را در مثال حیض یا صلاة نمی‌یابیم که موضوع محقق باشد و اتصاف به عدم </w:t>
      </w:r>
      <w:r w:rsidR="00C00BFD">
        <w:rPr>
          <w:rFonts w:eastAsia="Times New Roman" w:hint="cs"/>
          <w:color w:val="2E3440"/>
          <w:sz w:val="35"/>
          <w:szCs w:val="35"/>
          <w:rtl/>
          <w:lang w:bidi="ar-SA"/>
        </w:rPr>
        <w:t xml:space="preserve">وصف </w:t>
      </w:r>
      <w:r w:rsidRPr="00762B40">
        <w:rPr>
          <w:rFonts w:eastAsia="Times New Roman"/>
          <w:color w:val="2E3440"/>
          <w:sz w:val="35"/>
          <w:szCs w:val="35"/>
          <w:rtl/>
          <w:lang w:bidi="ar-SA"/>
        </w:rPr>
        <w:t>داشته باشد، لذا حالت سابقه یقینی وجود ندارد</w:t>
      </w:r>
      <w:r w:rsidRPr="00762B40">
        <w:rPr>
          <w:rFonts w:eastAsia="Times New Roman"/>
          <w:color w:val="2E3440"/>
          <w:sz w:val="35"/>
          <w:szCs w:val="35"/>
          <w:lang w:bidi="ar-SA"/>
        </w:rPr>
        <w:t>.</w:t>
      </w:r>
      <w:r w:rsidRPr="00762B40">
        <w:rPr>
          <w:rFonts w:eastAsia="Times New Roman"/>
          <w:color w:val="2E3440"/>
          <w:sz w:val="35"/>
          <w:szCs w:val="35"/>
          <w:lang w:bidi="ar-SA"/>
        </w:rPr>
        <w:br/>
      </w:r>
      <w:r w:rsidRPr="00762B40">
        <w:rPr>
          <w:rFonts w:eastAsia="Times New Roman"/>
          <w:color w:val="2E3440"/>
          <w:sz w:val="35"/>
          <w:szCs w:val="35"/>
          <w:rtl/>
          <w:lang w:bidi="ar-SA"/>
        </w:rPr>
        <w:t>با این حال، نسبت به </w:t>
      </w:r>
      <w:r w:rsidRPr="00762B40">
        <w:rPr>
          <w:rFonts w:eastAsia="Times New Roman"/>
          <w:b/>
          <w:bCs/>
          <w:color w:val="2E3440"/>
          <w:sz w:val="35"/>
          <w:szCs w:val="35"/>
          <w:rtl/>
          <w:lang w:bidi="ar-SA"/>
        </w:rPr>
        <w:t>تعبیر</w:t>
      </w:r>
      <w:r w:rsidRPr="00762B40">
        <w:rPr>
          <w:rFonts w:eastAsia="Times New Roman"/>
          <w:color w:val="2E3440"/>
          <w:sz w:val="35"/>
          <w:szCs w:val="35"/>
          <w:rtl/>
          <w:lang w:bidi="ar-SA"/>
        </w:rPr>
        <w:t> مرحوم نائینی در این مقدمه اشکال اصطلاحی وارد است. ایشان از </w:t>
      </w:r>
      <w:r w:rsidRPr="00762B40">
        <w:rPr>
          <w:rFonts w:eastAsia="Times New Roman"/>
          <w:color w:val="2E3440"/>
          <w:sz w:val="30"/>
          <w:szCs w:val="30"/>
          <w:bdr w:val="single" w:sz="2" w:space="2" w:color="D8DEE9" w:frame="1"/>
          <w:shd w:val="clear" w:color="auto" w:fill="ECEFF4"/>
          <w:rtl/>
          <w:lang w:bidi="ar-SA"/>
        </w:rPr>
        <w:t>عدم نعتی</w:t>
      </w:r>
      <w:r w:rsidRPr="00762B40">
        <w:rPr>
          <w:rFonts w:eastAsia="Times New Roman"/>
          <w:color w:val="2E3440"/>
          <w:sz w:val="35"/>
          <w:szCs w:val="35"/>
          <w:rtl/>
          <w:lang w:bidi="ar-SA"/>
        </w:rPr>
        <w:t> به مفاد </w:t>
      </w:r>
      <w:r w:rsidRPr="00762B40">
        <w:rPr>
          <w:rFonts w:eastAsia="Times New Roman"/>
          <w:color w:val="2E3440"/>
          <w:sz w:val="30"/>
          <w:szCs w:val="30"/>
          <w:bdr w:val="single" w:sz="2" w:space="2" w:color="D8DEE9" w:frame="1"/>
          <w:shd w:val="clear" w:color="auto" w:fill="ECEFF4"/>
          <w:rtl/>
          <w:lang w:bidi="ar-SA"/>
        </w:rPr>
        <w:t>لیس ناقصه</w:t>
      </w:r>
      <w:r w:rsidRPr="00762B40">
        <w:rPr>
          <w:rFonts w:eastAsia="Times New Roman"/>
          <w:color w:val="2E3440"/>
          <w:sz w:val="35"/>
          <w:szCs w:val="35"/>
          <w:rtl/>
          <w:lang w:bidi="ar-SA"/>
        </w:rPr>
        <w:t> تعبیر کرده‌اند که خلاف اصطلاح است. مفاد </w:t>
      </w:r>
      <w:r w:rsidRPr="00762B40">
        <w:rPr>
          <w:rFonts w:eastAsia="Times New Roman"/>
          <w:color w:val="2E3440"/>
          <w:sz w:val="30"/>
          <w:szCs w:val="30"/>
          <w:bdr w:val="single" w:sz="2" w:space="2" w:color="D8DEE9" w:frame="1"/>
          <w:shd w:val="clear" w:color="auto" w:fill="ECEFF4"/>
          <w:rtl/>
          <w:lang w:bidi="ar-SA"/>
        </w:rPr>
        <w:t>لیس ناقصه</w:t>
      </w:r>
      <w:r w:rsidRPr="00762B40">
        <w:rPr>
          <w:rFonts w:eastAsia="Times New Roman"/>
          <w:color w:val="2E3440"/>
          <w:sz w:val="35"/>
          <w:szCs w:val="35"/>
          <w:rtl/>
          <w:lang w:bidi="ar-SA"/>
        </w:rPr>
        <w:t> به معنای «نفی الاتصاف» و «سلب الاتصاف» است (مثل </w:t>
      </w:r>
      <w:r w:rsidRPr="00762B40">
        <w:rPr>
          <w:rFonts w:eastAsia="Times New Roman"/>
          <w:color w:val="2E3440"/>
          <w:sz w:val="30"/>
          <w:szCs w:val="30"/>
          <w:bdr w:val="single" w:sz="2" w:space="2" w:color="D8DEE9" w:frame="1"/>
          <w:shd w:val="clear" w:color="auto" w:fill="ECEFF4"/>
          <w:rtl/>
          <w:lang w:bidi="ar-SA"/>
        </w:rPr>
        <w:t>لیس زید بقائم</w:t>
      </w:r>
      <w:r w:rsidRPr="00762B40">
        <w:rPr>
          <w:rFonts w:eastAsia="Times New Roman"/>
          <w:color w:val="2E3440"/>
          <w:sz w:val="35"/>
          <w:szCs w:val="35"/>
          <w:rtl/>
          <w:lang w:bidi="ar-SA"/>
        </w:rPr>
        <w:t>؛ یعنی اتصاف به قیام ندارد)، در حالی که در </w:t>
      </w:r>
      <w:r w:rsidRPr="00762B40">
        <w:rPr>
          <w:rFonts w:eastAsia="Times New Roman"/>
          <w:color w:val="2E3440"/>
          <w:sz w:val="30"/>
          <w:szCs w:val="30"/>
          <w:bdr w:val="single" w:sz="2" w:space="2" w:color="D8DEE9" w:frame="1"/>
          <w:shd w:val="clear" w:color="auto" w:fill="ECEFF4"/>
          <w:rtl/>
          <w:lang w:bidi="ar-SA"/>
        </w:rPr>
        <w:t>عدم نعتی</w:t>
      </w:r>
      <w:r w:rsidRPr="00762B40">
        <w:rPr>
          <w:rFonts w:eastAsia="Times New Roman"/>
          <w:color w:val="2E3440"/>
          <w:sz w:val="35"/>
          <w:szCs w:val="35"/>
          <w:rtl/>
          <w:lang w:bidi="ar-SA"/>
        </w:rPr>
        <w:t>، ما با «اتصاف به عدم» مواجهیم و خودِ عدم، نعت قرار گرفته است</w:t>
      </w:r>
      <w:r w:rsidRPr="00762B40">
        <w:rPr>
          <w:rFonts w:eastAsia="Times New Roman"/>
          <w:color w:val="2E3440"/>
          <w:sz w:val="35"/>
          <w:szCs w:val="35"/>
          <w:lang w:bidi="ar-SA"/>
        </w:rPr>
        <w:t>.</w:t>
      </w:r>
      <w:r w:rsidRPr="00762B40">
        <w:rPr>
          <w:rFonts w:eastAsia="Times New Roman"/>
          <w:color w:val="2E3440"/>
          <w:sz w:val="35"/>
          <w:szCs w:val="35"/>
          <w:lang w:bidi="ar-SA"/>
        </w:rPr>
        <w:br/>
      </w:r>
      <w:r w:rsidRPr="00762B40">
        <w:rPr>
          <w:rFonts w:eastAsia="Times New Roman"/>
          <w:color w:val="2E3440"/>
          <w:sz w:val="35"/>
          <w:szCs w:val="35"/>
          <w:rtl/>
          <w:lang w:bidi="ar-SA"/>
        </w:rPr>
        <w:t>لذا </w:t>
      </w:r>
      <w:r w:rsidRPr="00762B40">
        <w:rPr>
          <w:rFonts w:eastAsia="Times New Roman"/>
          <w:color w:val="2E3440"/>
          <w:sz w:val="30"/>
          <w:szCs w:val="30"/>
          <w:bdr w:val="single" w:sz="2" w:space="2" w:color="D8DEE9" w:frame="1"/>
          <w:shd w:val="clear" w:color="auto" w:fill="ECEFF4"/>
          <w:rtl/>
          <w:lang w:bidi="ar-SA"/>
        </w:rPr>
        <w:t>عدم نعتی</w:t>
      </w:r>
      <w:r w:rsidRPr="00762B40">
        <w:rPr>
          <w:rFonts w:eastAsia="Times New Roman"/>
          <w:color w:val="2E3440"/>
          <w:sz w:val="35"/>
          <w:szCs w:val="35"/>
          <w:rtl/>
          <w:lang w:bidi="ar-SA"/>
        </w:rPr>
        <w:t> در واقع داخل در مفاد </w:t>
      </w:r>
      <w:r w:rsidRPr="00762B40">
        <w:rPr>
          <w:rFonts w:eastAsia="Times New Roman"/>
          <w:b/>
          <w:bCs/>
          <w:color w:val="2E3440"/>
          <w:sz w:val="30"/>
          <w:szCs w:val="30"/>
          <w:bdr w:val="single" w:sz="2" w:space="2" w:color="D8DEE9" w:frame="1"/>
          <w:shd w:val="clear" w:color="auto" w:fill="ECEFF4"/>
          <w:rtl/>
          <w:lang w:bidi="ar-SA"/>
        </w:rPr>
        <w:t>کان ناقصه</w:t>
      </w:r>
      <w:r w:rsidRPr="00762B40">
        <w:rPr>
          <w:rFonts w:eastAsia="Times New Roman"/>
          <w:color w:val="2E3440"/>
          <w:sz w:val="35"/>
          <w:szCs w:val="35"/>
          <w:rtl/>
          <w:lang w:bidi="ar-SA"/>
        </w:rPr>
        <w:t> است؛ زیرا در </w:t>
      </w:r>
      <w:r w:rsidRPr="00762B40">
        <w:rPr>
          <w:rFonts w:eastAsia="Times New Roman"/>
          <w:color w:val="2E3440"/>
          <w:sz w:val="30"/>
          <w:szCs w:val="30"/>
          <w:bdr w:val="single" w:sz="2" w:space="2" w:color="D8DEE9" w:frame="1"/>
          <w:shd w:val="clear" w:color="auto" w:fill="ECEFF4"/>
          <w:rtl/>
          <w:lang w:bidi="ar-SA"/>
        </w:rPr>
        <w:t>کان ناقصه</w:t>
      </w:r>
      <w:r w:rsidRPr="00762B40">
        <w:rPr>
          <w:rFonts w:eastAsia="Times New Roman"/>
          <w:color w:val="2E3440"/>
          <w:sz w:val="35"/>
          <w:szCs w:val="35"/>
          <w:rtl/>
          <w:lang w:bidi="ar-SA"/>
        </w:rPr>
        <w:t> اتصافِ موضوع به وصف اخذ شده است (خواه اتصاف به وجود وصف باشد، خواه اتصاف به عدم وصف). مواردی که اتصاف به عدم دارند، در اصطلاح علمی به </w:t>
      </w:r>
      <w:r w:rsidR="00C00BFD">
        <w:rPr>
          <w:rFonts w:eastAsia="Times New Roman" w:hint="cs"/>
          <w:b/>
          <w:bCs/>
          <w:color w:val="2E3440"/>
          <w:sz w:val="35"/>
          <w:szCs w:val="35"/>
          <w:rtl/>
          <w:lang w:bidi="ar-SA"/>
        </w:rPr>
        <w:t>«</w:t>
      </w:r>
      <w:r w:rsidRPr="00762B40">
        <w:rPr>
          <w:rFonts w:eastAsia="Times New Roman"/>
          <w:b/>
          <w:bCs/>
          <w:color w:val="2E3440"/>
          <w:sz w:val="35"/>
          <w:szCs w:val="35"/>
          <w:rtl/>
          <w:lang w:bidi="ar-SA"/>
        </w:rPr>
        <w:t>قضیه معدولة المحمول</w:t>
      </w:r>
      <w:r w:rsidR="00C00BFD">
        <w:rPr>
          <w:rFonts w:eastAsia="Times New Roman" w:hint="cs"/>
          <w:b/>
          <w:bCs/>
          <w:color w:val="2E3440"/>
          <w:sz w:val="35"/>
          <w:szCs w:val="35"/>
          <w:rtl/>
          <w:lang w:bidi="ar-SA"/>
        </w:rPr>
        <w:t>»</w:t>
      </w:r>
      <w:r w:rsidRPr="00762B40">
        <w:rPr>
          <w:rFonts w:eastAsia="Times New Roman"/>
          <w:color w:val="2E3440"/>
          <w:sz w:val="35"/>
          <w:szCs w:val="35"/>
          <w:lang w:bidi="ar-SA"/>
        </w:rPr>
        <w:t> </w:t>
      </w:r>
      <w:r w:rsidRPr="00762B40">
        <w:rPr>
          <w:rFonts w:eastAsia="Times New Roman"/>
          <w:color w:val="2E3440"/>
          <w:sz w:val="35"/>
          <w:szCs w:val="35"/>
          <w:rtl/>
          <w:lang w:bidi="ar-SA"/>
        </w:rPr>
        <w:t>تعبیر می‌شوند (مثل </w:t>
      </w:r>
      <w:r w:rsidRPr="00762B40">
        <w:rPr>
          <w:rFonts w:eastAsia="Times New Roman"/>
          <w:color w:val="2E3440"/>
          <w:sz w:val="30"/>
          <w:szCs w:val="30"/>
          <w:bdr w:val="single" w:sz="2" w:space="2" w:color="D8DEE9" w:frame="1"/>
          <w:shd w:val="clear" w:color="auto" w:fill="ECEFF4"/>
          <w:rtl/>
          <w:lang w:bidi="ar-SA"/>
        </w:rPr>
        <w:t>زیدٌ غیرُ قائم</w:t>
      </w:r>
      <w:r w:rsidRPr="00762B40">
        <w:rPr>
          <w:rFonts w:eastAsia="Times New Roman"/>
          <w:color w:val="2E3440"/>
          <w:sz w:val="35"/>
          <w:szCs w:val="35"/>
          <w:lang w:bidi="ar-SA"/>
        </w:rPr>
        <w:t xml:space="preserve">). </w:t>
      </w:r>
      <w:r w:rsidRPr="00762B40">
        <w:rPr>
          <w:rFonts w:eastAsia="Times New Roman"/>
          <w:color w:val="2E3440"/>
          <w:sz w:val="35"/>
          <w:szCs w:val="35"/>
          <w:rtl/>
          <w:lang w:bidi="ar-SA"/>
        </w:rPr>
        <w:t>بنابراین، به حسب اصطلاح، ایشان باید می‌فرمودند این از موارد </w:t>
      </w:r>
      <w:r w:rsidRPr="00762B40">
        <w:rPr>
          <w:rFonts w:eastAsia="Times New Roman"/>
          <w:color w:val="2E3440"/>
          <w:sz w:val="30"/>
          <w:szCs w:val="30"/>
          <w:bdr w:val="single" w:sz="2" w:space="2" w:color="D8DEE9" w:frame="1"/>
          <w:shd w:val="clear" w:color="auto" w:fill="ECEFF4"/>
          <w:rtl/>
          <w:lang w:bidi="ar-SA"/>
        </w:rPr>
        <w:t>کان ناقصه معدولة المحمول</w:t>
      </w:r>
      <w:r w:rsidRPr="00762B40">
        <w:rPr>
          <w:rFonts w:eastAsia="Times New Roman"/>
          <w:color w:val="2E3440"/>
          <w:sz w:val="35"/>
          <w:szCs w:val="35"/>
          <w:rtl/>
          <w:lang w:bidi="ar-SA"/>
        </w:rPr>
        <w:t> است، نه </w:t>
      </w:r>
      <w:r w:rsidRPr="00762B40">
        <w:rPr>
          <w:rFonts w:eastAsia="Times New Roman"/>
          <w:color w:val="2E3440"/>
          <w:sz w:val="30"/>
          <w:szCs w:val="30"/>
          <w:bdr w:val="single" w:sz="2" w:space="2" w:color="D8DEE9" w:frame="1"/>
          <w:shd w:val="clear" w:color="auto" w:fill="ECEFF4"/>
          <w:rtl/>
          <w:lang w:bidi="ar-SA"/>
        </w:rPr>
        <w:t>لیس ناقصه</w:t>
      </w:r>
      <w:r w:rsidRPr="00762B40">
        <w:rPr>
          <w:rFonts w:eastAsia="Times New Roman"/>
          <w:color w:val="2E3440"/>
          <w:sz w:val="35"/>
          <w:szCs w:val="35"/>
          <w:lang w:bidi="ar-SA"/>
        </w:rPr>
        <w:t>.</w:t>
      </w:r>
      <w:r w:rsidRPr="00762B40">
        <w:rPr>
          <w:rFonts w:eastAsia="Times New Roman"/>
          <w:color w:val="2E3440"/>
          <w:sz w:val="35"/>
          <w:szCs w:val="35"/>
          <w:lang w:bidi="ar-SA"/>
        </w:rPr>
        <w:br/>
      </w:r>
      <w:r w:rsidRPr="00762B40">
        <w:rPr>
          <w:rFonts w:eastAsia="Times New Roman"/>
          <w:color w:val="2E3440"/>
          <w:sz w:val="35"/>
          <w:szCs w:val="35"/>
          <w:rtl/>
          <w:lang w:bidi="ar-SA"/>
        </w:rPr>
        <w:t>اما با قطع نظر از این مناقشه اصطلاحی و تعبیری، متن و محتوای مقدمه سوم تمام است</w:t>
      </w:r>
      <w:r w:rsidRPr="00762B40">
        <w:rPr>
          <w:rFonts w:eastAsia="Times New Roman"/>
          <w:color w:val="2E3440"/>
          <w:sz w:val="35"/>
          <w:szCs w:val="35"/>
          <w:lang w:bidi="ar-SA"/>
        </w:rPr>
        <w:t>.</w:t>
      </w:r>
    </w:p>
    <w:p w14:paraId="47AFD462" w14:textId="77777777" w:rsidR="00762B40" w:rsidRPr="00762B40" w:rsidRDefault="00762B40" w:rsidP="00762B40">
      <w:pPr>
        <w:shd w:val="clear" w:color="auto" w:fill="FFFFFF"/>
        <w:spacing w:before="690" w:after="100" w:afterAutospacing="1" w:line="240" w:lineRule="auto"/>
        <w:jc w:val="left"/>
        <w:outlineLvl w:val="2"/>
        <w:rPr>
          <w:rFonts w:eastAsia="Times New Roman"/>
          <w:color w:val="EBCB8B"/>
          <w:spacing w:val="-3"/>
          <w:sz w:val="35"/>
          <w:szCs w:val="35"/>
          <w:lang w:bidi="ar-SA"/>
        </w:rPr>
      </w:pPr>
      <w:r w:rsidRPr="00762B40">
        <w:rPr>
          <w:rFonts w:eastAsia="Times New Roman"/>
          <w:color w:val="EBCB8B"/>
          <w:spacing w:val="-3"/>
          <w:sz w:val="35"/>
          <w:szCs w:val="35"/>
          <w:rtl/>
          <w:lang w:bidi="ar-SA"/>
        </w:rPr>
        <w:t>بررسی مقدمه دوم (اشکال نقضی مرحوم آیت‌الله خویی)</w:t>
      </w:r>
    </w:p>
    <w:p w14:paraId="3F738F04" w14:textId="77777777" w:rsidR="00762B40" w:rsidRPr="00762B40" w:rsidRDefault="00762B40" w:rsidP="00762B40">
      <w:pPr>
        <w:shd w:val="clear" w:color="auto" w:fill="FFFFFF"/>
        <w:spacing w:before="100" w:beforeAutospacing="1" w:after="100" w:afterAutospacing="1" w:line="240" w:lineRule="auto"/>
        <w:jc w:val="left"/>
        <w:rPr>
          <w:rFonts w:eastAsia="Times New Roman"/>
          <w:color w:val="2E3440"/>
          <w:sz w:val="35"/>
          <w:szCs w:val="35"/>
          <w:lang w:bidi="ar-SA"/>
        </w:rPr>
      </w:pPr>
      <w:r w:rsidRPr="00762B40">
        <w:rPr>
          <w:rFonts w:eastAsia="Times New Roman"/>
          <w:color w:val="2E3440"/>
          <w:sz w:val="35"/>
          <w:szCs w:val="35"/>
          <w:rtl/>
          <w:lang w:bidi="ar-SA"/>
        </w:rPr>
        <w:t>عمده اشکال متوجه مقدمه دوم است؛ یعنی برهانی که مرحوم نائینی اقامه کردند تا ثابت کنند تقییدِ ناشی از تخصیص، حتماً تقیید به عدم وصف به نحو </w:t>
      </w:r>
      <w:r w:rsidRPr="00762B40">
        <w:rPr>
          <w:rFonts w:eastAsia="Times New Roman"/>
          <w:color w:val="2E3440"/>
          <w:sz w:val="30"/>
          <w:szCs w:val="30"/>
          <w:bdr w:val="single" w:sz="2" w:space="2" w:color="D8DEE9" w:frame="1"/>
          <w:shd w:val="clear" w:color="auto" w:fill="ECEFF4"/>
          <w:rtl/>
          <w:lang w:bidi="ar-SA"/>
        </w:rPr>
        <w:t>عدم نعتی</w:t>
      </w:r>
      <w:r w:rsidRPr="00762B40">
        <w:rPr>
          <w:rFonts w:eastAsia="Times New Roman"/>
          <w:color w:val="2E3440"/>
          <w:sz w:val="35"/>
          <w:szCs w:val="35"/>
          <w:rtl/>
          <w:lang w:bidi="ar-SA"/>
        </w:rPr>
        <w:t> و مفاد قضیه معدولة المحمول است</w:t>
      </w:r>
      <w:r w:rsidRPr="00762B40">
        <w:rPr>
          <w:rFonts w:eastAsia="Times New Roman"/>
          <w:color w:val="2E3440"/>
          <w:sz w:val="35"/>
          <w:szCs w:val="35"/>
          <w:lang w:bidi="ar-SA"/>
        </w:rPr>
        <w:t>.</w:t>
      </w:r>
      <w:r w:rsidRPr="00762B40">
        <w:rPr>
          <w:rFonts w:eastAsia="Times New Roman"/>
          <w:color w:val="2E3440"/>
          <w:sz w:val="35"/>
          <w:szCs w:val="35"/>
          <w:lang w:bidi="ar-SA"/>
        </w:rPr>
        <w:br/>
      </w:r>
      <w:r w:rsidRPr="00762B40">
        <w:rPr>
          <w:rFonts w:eastAsia="Times New Roman"/>
          <w:color w:val="2E3440"/>
          <w:sz w:val="35"/>
          <w:szCs w:val="35"/>
          <w:rtl/>
          <w:lang w:bidi="ar-SA"/>
        </w:rPr>
        <w:t>همان‌طور که در کلام مرحوم آیت‌الله خویی در </w:t>
      </w:r>
      <w:r w:rsidRPr="00762B40">
        <w:rPr>
          <w:rFonts w:eastAsia="Times New Roman"/>
          <w:i/>
          <w:iCs/>
          <w:color w:val="2E3440"/>
          <w:sz w:val="35"/>
          <w:szCs w:val="35"/>
          <w:rtl/>
          <w:lang w:bidi="ar-SA"/>
        </w:rPr>
        <w:t>تعلیقة اجود التقریرات</w:t>
      </w:r>
      <w:r w:rsidRPr="00762B40">
        <w:rPr>
          <w:rFonts w:eastAsia="Times New Roman"/>
          <w:color w:val="2E3440"/>
          <w:sz w:val="35"/>
          <w:szCs w:val="35"/>
          <w:rtl/>
          <w:lang w:bidi="ar-SA"/>
        </w:rPr>
        <w:t> و در کتاب </w:t>
      </w:r>
      <w:r w:rsidRPr="00762B40">
        <w:rPr>
          <w:rFonts w:eastAsia="Times New Roman"/>
          <w:i/>
          <w:iCs/>
          <w:color w:val="2E3440"/>
          <w:sz w:val="35"/>
          <w:szCs w:val="35"/>
          <w:rtl/>
          <w:lang w:bidi="ar-SA"/>
        </w:rPr>
        <w:t>محاضرات</w:t>
      </w:r>
      <w:r w:rsidRPr="00762B40">
        <w:rPr>
          <w:rFonts w:eastAsia="Times New Roman"/>
          <w:color w:val="2E3440"/>
          <w:sz w:val="35"/>
          <w:szCs w:val="35"/>
          <w:rtl/>
          <w:lang w:bidi="ar-SA"/>
        </w:rPr>
        <w:t> به تفصیل آمده است، دو اشکال به این برهان وارد می‌شود که در اینجا به </w:t>
      </w:r>
      <w:r w:rsidRPr="00762B40">
        <w:rPr>
          <w:rFonts w:eastAsia="Times New Roman"/>
          <w:b/>
          <w:bCs/>
          <w:color w:val="2E3440"/>
          <w:sz w:val="35"/>
          <w:szCs w:val="35"/>
          <w:rtl/>
          <w:lang w:bidi="ar-SA"/>
        </w:rPr>
        <w:t>اشکال اول (اشکال نقضی)</w:t>
      </w:r>
      <w:r w:rsidRPr="00762B40">
        <w:rPr>
          <w:rFonts w:eastAsia="Times New Roman"/>
          <w:color w:val="2E3440"/>
          <w:sz w:val="35"/>
          <w:szCs w:val="35"/>
          <w:rtl/>
          <w:lang w:bidi="ar-SA"/>
        </w:rPr>
        <w:t> می‌پردازیم</w:t>
      </w:r>
      <w:r w:rsidRPr="00762B40">
        <w:rPr>
          <w:rFonts w:eastAsia="Times New Roman"/>
          <w:color w:val="2E3440"/>
          <w:sz w:val="35"/>
          <w:szCs w:val="35"/>
          <w:lang w:bidi="ar-SA"/>
        </w:rPr>
        <w:t>:</w:t>
      </w:r>
    </w:p>
    <w:p w14:paraId="4F425702" w14:textId="77777777" w:rsidR="00762B40" w:rsidRPr="00762B40" w:rsidRDefault="00762B40" w:rsidP="00762B40">
      <w:pPr>
        <w:shd w:val="clear" w:color="auto" w:fill="FFFFFF"/>
        <w:spacing w:before="100" w:beforeAutospacing="1" w:after="100" w:afterAutospacing="1" w:line="240" w:lineRule="auto"/>
        <w:jc w:val="left"/>
        <w:rPr>
          <w:rFonts w:eastAsia="Times New Roman"/>
          <w:color w:val="2E3440"/>
          <w:sz w:val="35"/>
          <w:szCs w:val="35"/>
          <w:lang w:bidi="ar-SA"/>
        </w:rPr>
      </w:pPr>
      <w:r w:rsidRPr="00762B40">
        <w:rPr>
          <w:rFonts w:eastAsia="Times New Roman"/>
          <w:color w:val="2E3440"/>
          <w:sz w:val="35"/>
          <w:szCs w:val="35"/>
          <w:rtl/>
          <w:lang w:bidi="ar-SA"/>
        </w:rPr>
        <w:t>اگر برهان شما مبنی بر لزوم اخذِ عدم وصف </w:t>
      </w:r>
      <w:r w:rsidRPr="00762B40">
        <w:rPr>
          <w:rFonts w:eastAsia="Times New Roman"/>
          <w:color w:val="2E3440"/>
          <w:sz w:val="30"/>
          <w:szCs w:val="30"/>
          <w:bdr w:val="single" w:sz="2" w:space="2" w:color="D8DEE9" w:frame="1"/>
          <w:shd w:val="clear" w:color="auto" w:fill="ECEFF4"/>
          <w:rtl/>
          <w:lang w:bidi="ar-SA"/>
        </w:rPr>
        <w:t>علی نحو</w:t>
      </w:r>
      <w:r w:rsidRPr="00762B40">
        <w:rPr>
          <w:rFonts w:eastAsia="Times New Roman"/>
          <w:color w:val="2E3440"/>
          <w:sz w:val="35"/>
          <w:szCs w:val="35"/>
          <w:rtl/>
          <w:lang w:bidi="ar-SA"/>
        </w:rPr>
        <w:t> نعتیت تمام باشد، لازمه‌اش این است که در </w:t>
      </w:r>
      <w:r w:rsidRPr="00762B40">
        <w:rPr>
          <w:rFonts w:eastAsia="Times New Roman"/>
          <w:b/>
          <w:bCs/>
          <w:color w:val="2E3440"/>
          <w:sz w:val="35"/>
          <w:szCs w:val="35"/>
          <w:rtl/>
          <w:lang w:bidi="ar-SA"/>
        </w:rPr>
        <w:t>جمیع موضوعات مرکبه</w:t>
      </w:r>
      <w:r w:rsidRPr="00762B40">
        <w:rPr>
          <w:rFonts w:eastAsia="Times New Roman"/>
          <w:color w:val="2E3440"/>
          <w:sz w:val="35"/>
          <w:szCs w:val="35"/>
          <w:rtl/>
          <w:lang w:bidi="ar-SA"/>
        </w:rPr>
        <w:t xml:space="preserve">، بابِ احراز موضوع از طریق «ضمّ وجدان به اصل» منسد شود و نتوان از استصحاب کمک گرفت؛ </w:t>
      </w:r>
      <w:r w:rsidRPr="00762B40">
        <w:rPr>
          <w:rFonts w:eastAsia="Times New Roman"/>
          <w:color w:val="2E3440"/>
          <w:sz w:val="35"/>
          <w:szCs w:val="35"/>
          <w:rtl/>
          <w:lang w:bidi="ar-SA"/>
        </w:rPr>
        <w:lastRenderedPageBreak/>
        <w:t>خواه این موضوع مرکب از قبیل معروض و عرض خودش باشد، خواه دو عرض متغایر نسبت به یکدیگر باشند، و خواه دو جوهر باشند</w:t>
      </w:r>
      <w:r w:rsidRPr="00762B40">
        <w:rPr>
          <w:rFonts w:eastAsia="Times New Roman"/>
          <w:color w:val="2E3440"/>
          <w:sz w:val="35"/>
          <w:szCs w:val="35"/>
          <w:lang w:bidi="ar-SA"/>
        </w:rPr>
        <w:t>.</w:t>
      </w:r>
    </w:p>
    <w:p w14:paraId="3F10B74D" w14:textId="00B07555" w:rsidR="00762B40" w:rsidRPr="00762B40" w:rsidRDefault="00762B40" w:rsidP="00C00BFD">
      <w:pPr>
        <w:shd w:val="clear" w:color="auto" w:fill="FFFFFF"/>
        <w:spacing w:before="100" w:beforeAutospacing="1" w:after="100" w:afterAutospacing="1" w:line="240" w:lineRule="auto"/>
        <w:jc w:val="left"/>
        <w:rPr>
          <w:rFonts w:eastAsia="Times New Roman"/>
          <w:color w:val="2E3440"/>
          <w:sz w:val="35"/>
          <w:szCs w:val="35"/>
          <w:lang w:bidi="ar-SA"/>
        </w:rPr>
      </w:pPr>
      <w:r w:rsidRPr="00762B40">
        <w:rPr>
          <w:rFonts w:eastAsia="Times New Roman"/>
          <w:color w:val="2E3440"/>
          <w:sz w:val="35"/>
          <w:szCs w:val="35"/>
          <w:rtl/>
          <w:lang w:bidi="ar-SA"/>
        </w:rPr>
        <w:t>به عنوان مثال</w:t>
      </w:r>
      <w:r w:rsidRPr="00762B40">
        <w:rPr>
          <w:rFonts w:eastAsia="Times New Roman"/>
          <w:color w:val="2E3440"/>
          <w:sz w:val="35"/>
          <w:szCs w:val="35"/>
          <w:lang w:bidi="ar-SA"/>
        </w:rPr>
        <w:t>:</w:t>
      </w:r>
      <w:r w:rsidRPr="00762B40">
        <w:rPr>
          <w:rFonts w:eastAsia="Times New Roman"/>
          <w:color w:val="2E3440"/>
          <w:sz w:val="35"/>
          <w:szCs w:val="35"/>
          <w:lang w:bidi="ar-SA"/>
        </w:rPr>
        <w:br/>
      </w:r>
      <w:r w:rsidRPr="00762B40">
        <w:rPr>
          <w:rFonts w:eastAsia="Times New Roman"/>
          <w:color w:val="2E3440"/>
          <w:sz w:val="35"/>
          <w:szCs w:val="35"/>
          <w:rtl/>
        </w:rPr>
        <w:t>۱</w:t>
      </w:r>
      <w:r w:rsidRPr="00762B40">
        <w:rPr>
          <w:rFonts w:eastAsia="Times New Roman"/>
          <w:color w:val="2E3440"/>
          <w:sz w:val="35"/>
          <w:szCs w:val="35"/>
          <w:lang w:bidi="ar-SA"/>
        </w:rPr>
        <w:t xml:space="preserve">. </w:t>
      </w:r>
      <w:r w:rsidRPr="00762B40">
        <w:rPr>
          <w:rFonts w:eastAsia="Times New Roman"/>
          <w:color w:val="2E3440"/>
          <w:sz w:val="35"/>
          <w:szCs w:val="35"/>
          <w:rtl/>
          <w:lang w:bidi="ar-SA"/>
        </w:rPr>
        <w:t>در بحث </w:t>
      </w:r>
      <w:r w:rsidRPr="00762B40">
        <w:rPr>
          <w:rFonts w:eastAsia="Times New Roman"/>
          <w:b/>
          <w:bCs/>
          <w:color w:val="2E3440"/>
          <w:sz w:val="35"/>
          <w:szCs w:val="35"/>
          <w:rtl/>
          <w:lang w:bidi="ar-SA"/>
        </w:rPr>
        <w:t>اعتصام آب</w:t>
      </w:r>
      <w:r w:rsidRPr="00762B40">
        <w:rPr>
          <w:rFonts w:eastAsia="Times New Roman"/>
          <w:color w:val="2E3440"/>
          <w:sz w:val="35"/>
          <w:szCs w:val="35"/>
          <w:rtl/>
          <w:lang w:bidi="ar-SA"/>
        </w:rPr>
        <w:t>، موضوع اعتصام مرکب است از: «آب بودن»، «مطلق بودن» و «کُر بودن». (دو وصف اطلاق و کریت در کنار هم هستند و معروضِ یکدیگر نیستند)</w:t>
      </w:r>
      <w:r w:rsidRPr="00762B40">
        <w:rPr>
          <w:rFonts w:eastAsia="Times New Roman"/>
          <w:color w:val="2E3440"/>
          <w:sz w:val="35"/>
          <w:szCs w:val="35"/>
          <w:lang w:bidi="ar-SA"/>
        </w:rPr>
        <w:t>.</w:t>
      </w:r>
      <w:r w:rsidRPr="00762B40">
        <w:rPr>
          <w:rFonts w:eastAsia="Times New Roman"/>
          <w:color w:val="2E3440"/>
          <w:sz w:val="35"/>
          <w:szCs w:val="35"/>
          <w:lang w:bidi="ar-SA"/>
        </w:rPr>
        <w:br/>
      </w:r>
      <w:r w:rsidRPr="00762B40">
        <w:rPr>
          <w:rFonts w:eastAsia="Times New Roman"/>
          <w:color w:val="2E3440"/>
          <w:sz w:val="35"/>
          <w:szCs w:val="35"/>
          <w:rtl/>
        </w:rPr>
        <w:t>۲</w:t>
      </w:r>
      <w:r w:rsidRPr="00762B40">
        <w:rPr>
          <w:rFonts w:eastAsia="Times New Roman"/>
          <w:color w:val="2E3440"/>
          <w:sz w:val="35"/>
          <w:szCs w:val="35"/>
          <w:lang w:bidi="ar-SA"/>
        </w:rPr>
        <w:t xml:space="preserve">. </w:t>
      </w:r>
      <w:r w:rsidRPr="00762B40">
        <w:rPr>
          <w:rFonts w:eastAsia="Times New Roman"/>
          <w:color w:val="2E3440"/>
          <w:sz w:val="35"/>
          <w:szCs w:val="35"/>
          <w:rtl/>
          <w:lang w:bidi="ar-SA"/>
        </w:rPr>
        <w:t>در باب </w:t>
      </w:r>
      <w:r w:rsidRPr="00762B40">
        <w:rPr>
          <w:rFonts w:eastAsia="Times New Roman"/>
          <w:b/>
          <w:bCs/>
          <w:color w:val="2E3440"/>
          <w:sz w:val="35"/>
          <w:szCs w:val="35"/>
          <w:rtl/>
          <w:lang w:bidi="ar-SA"/>
        </w:rPr>
        <w:t>ضمان</w:t>
      </w:r>
      <w:r w:rsidRPr="00762B40">
        <w:rPr>
          <w:rFonts w:eastAsia="Times New Roman"/>
          <w:color w:val="2E3440"/>
          <w:sz w:val="35"/>
          <w:szCs w:val="35"/>
          <w:rtl/>
          <w:lang w:bidi="ar-SA"/>
        </w:rPr>
        <w:t>، موضوع ضمان مرکب است از: «ید و استیلا» و «عدم امانی بودن / عدم استیمان</w:t>
      </w:r>
      <w:r w:rsidR="00C00BFD">
        <w:rPr>
          <w:rFonts w:eastAsia="Times New Roman" w:hint="cs"/>
          <w:color w:val="2E3440"/>
          <w:sz w:val="35"/>
          <w:szCs w:val="35"/>
          <w:rtl/>
          <w:lang w:bidi="ar-SA"/>
        </w:rPr>
        <w:t>»</w:t>
      </w:r>
      <w:r w:rsidRPr="00762B40">
        <w:rPr>
          <w:rFonts w:eastAsia="Times New Roman"/>
          <w:color w:val="2E3440"/>
          <w:sz w:val="35"/>
          <w:szCs w:val="35"/>
          <w:lang w:bidi="ar-SA"/>
        </w:rPr>
        <w:t>.</w:t>
      </w:r>
    </w:p>
    <w:p w14:paraId="7564E9B3" w14:textId="005A83CB" w:rsidR="00762B40" w:rsidRPr="00762B40" w:rsidRDefault="00762B40" w:rsidP="00530EA0">
      <w:pPr>
        <w:shd w:val="clear" w:color="auto" w:fill="FFFFFF"/>
        <w:spacing w:before="100" w:beforeAutospacing="1" w:after="100" w:afterAutospacing="1" w:line="240" w:lineRule="auto"/>
        <w:jc w:val="left"/>
        <w:rPr>
          <w:rFonts w:eastAsia="Times New Roman"/>
          <w:color w:val="2E3440"/>
          <w:sz w:val="35"/>
          <w:szCs w:val="35"/>
          <w:lang w:bidi="ar-SA"/>
        </w:rPr>
      </w:pPr>
      <w:r w:rsidRPr="00762B40">
        <w:rPr>
          <w:rFonts w:eastAsia="Times New Roman"/>
          <w:color w:val="2E3440"/>
          <w:sz w:val="35"/>
          <w:szCs w:val="35"/>
          <w:rtl/>
          <w:lang w:bidi="ar-SA"/>
        </w:rPr>
        <w:t>به حسب نظر علما — از جمله خود مرحوم نائینی — در این موارد اگر یک </w:t>
      </w:r>
      <w:r w:rsidRPr="00762B40">
        <w:rPr>
          <w:rFonts w:eastAsia="Times New Roman"/>
          <w:color w:val="2E3440"/>
          <w:sz w:val="30"/>
          <w:szCs w:val="30"/>
          <w:bdr w:val="single" w:sz="2" w:space="2" w:color="D8DEE9" w:frame="1"/>
          <w:shd w:val="clear" w:color="auto" w:fill="ECEFF4"/>
          <w:rtl/>
          <w:lang w:bidi="ar-SA"/>
        </w:rPr>
        <w:t>جزء الموضوع</w:t>
      </w:r>
      <w:r w:rsidRPr="00762B40">
        <w:rPr>
          <w:rFonts w:eastAsia="Times New Roman"/>
          <w:color w:val="2E3440"/>
          <w:sz w:val="35"/>
          <w:szCs w:val="35"/>
          <w:rtl/>
          <w:lang w:bidi="ar-SA"/>
        </w:rPr>
        <w:t> بالوجدان محرز باشد و جزء دیگر حالت سابقه داشته باشد، </w:t>
      </w:r>
      <w:r w:rsidRPr="00762B40">
        <w:rPr>
          <w:rFonts w:eastAsia="Times New Roman"/>
          <w:color w:val="2E3440"/>
          <w:sz w:val="30"/>
          <w:szCs w:val="30"/>
          <w:bdr w:val="single" w:sz="2" w:space="2" w:color="D8DEE9" w:frame="1"/>
          <w:shd w:val="clear" w:color="auto" w:fill="ECEFF4"/>
          <w:rtl/>
          <w:lang w:bidi="ar-SA"/>
        </w:rPr>
        <w:t>یمکن احراز الموضوع المرکب بضم الوجدان الی الاصل</w:t>
      </w:r>
      <w:r w:rsidRPr="00762B40">
        <w:rPr>
          <w:rFonts w:eastAsia="Times New Roman"/>
          <w:color w:val="2E3440"/>
          <w:sz w:val="35"/>
          <w:szCs w:val="35"/>
          <w:lang w:bidi="ar-SA"/>
        </w:rPr>
        <w:t>.</w:t>
      </w:r>
      <w:r w:rsidRPr="00762B40">
        <w:rPr>
          <w:rFonts w:eastAsia="Times New Roman"/>
          <w:color w:val="2E3440"/>
          <w:sz w:val="35"/>
          <w:szCs w:val="35"/>
          <w:lang w:bidi="ar-SA"/>
        </w:rPr>
        <w:br/>
      </w:r>
      <w:r w:rsidRPr="00762B40">
        <w:rPr>
          <w:rFonts w:eastAsia="Times New Roman"/>
          <w:color w:val="2E3440"/>
          <w:sz w:val="35"/>
          <w:szCs w:val="35"/>
          <w:rtl/>
          <w:lang w:bidi="ar-SA"/>
        </w:rPr>
        <w:t>اما اگر برهان مرحوم نائینی در مقدمه دوم تمام باشد، در این موارد نیز نمی‌توان موضوع مرکب را احراز کرد! زیرا در این موضوعات مرکبه نیز عیناً همان برهان پیاده می‌شود: وقتی موضوع مرکب از دو شیء شد، نسبت به جزء دیگر به اطلاق خود باقی نیست و حتماً تقییدی به جزء آخر پیدا می‌کند. این تقیید یا به مقارنت با وجود جزء آخر است، یا به اتصاف به مقارنت (که مفاد </w:t>
      </w:r>
      <w:r w:rsidRPr="00762B40">
        <w:rPr>
          <w:rFonts w:eastAsia="Times New Roman"/>
          <w:color w:val="2E3440"/>
          <w:sz w:val="30"/>
          <w:szCs w:val="30"/>
          <w:bdr w:val="single" w:sz="2" w:space="2" w:color="D8DEE9" w:frame="1"/>
          <w:shd w:val="clear" w:color="auto" w:fill="ECEFF4"/>
          <w:rtl/>
          <w:lang w:bidi="ar-SA"/>
        </w:rPr>
        <w:t>کان ناقصه</w:t>
      </w:r>
      <w:r w:rsidRPr="00762B40">
        <w:rPr>
          <w:rFonts w:eastAsia="Times New Roman"/>
          <w:color w:val="2E3440"/>
          <w:sz w:val="35"/>
          <w:szCs w:val="35"/>
          <w:rtl/>
          <w:lang w:bidi="ar-SA"/>
        </w:rPr>
        <w:t> و در عدمیات از قسم معدوله است</w:t>
      </w:r>
      <w:r w:rsidR="00C00BFD">
        <w:rPr>
          <w:rFonts w:eastAsia="Times New Roman" w:hint="cs"/>
          <w:color w:val="2E3440"/>
          <w:sz w:val="35"/>
          <w:szCs w:val="35"/>
          <w:rtl/>
          <w:lang w:bidi="ar-SA"/>
        </w:rPr>
        <w:t xml:space="preserve">). اگر به اتصاف به مقارنت باشد اتصاف حالت سابقه ندارد ، اگر به مقارنت با وجود جزء آخر باشد </w:t>
      </w:r>
      <w:r w:rsidR="00530EA0">
        <w:rPr>
          <w:rFonts w:eastAsia="Times New Roman" w:hint="cs"/>
          <w:color w:val="2E3440"/>
          <w:sz w:val="35"/>
          <w:szCs w:val="35"/>
          <w:rtl/>
          <w:lang w:bidi="ar-SA"/>
        </w:rPr>
        <w:t xml:space="preserve">، با وجود اين تقييد اگر تقييد به اتصاف هم باشد يلزم اللغوية و اگر اطلاق باشد يلزم التدافع والتنافي بين تقييد و اطلاق . يعنی آن نکته ای که مرحوم نائينی برای تعين تقييد به نحو اتصاف  </w:t>
      </w:r>
      <w:r w:rsidRPr="00762B40">
        <w:rPr>
          <w:rFonts w:eastAsia="Times New Roman"/>
          <w:color w:val="2E3440"/>
          <w:sz w:val="35"/>
          <w:szCs w:val="35"/>
          <w:rtl/>
          <w:lang w:bidi="ar-SA"/>
        </w:rPr>
        <w:t xml:space="preserve">در مورد معروض و </w:t>
      </w:r>
      <w:r w:rsidR="00530EA0">
        <w:rPr>
          <w:rFonts w:eastAsia="Times New Roman" w:hint="cs"/>
          <w:color w:val="2E3440"/>
          <w:sz w:val="35"/>
          <w:szCs w:val="35"/>
          <w:rtl/>
          <w:lang w:bidi="ar-SA"/>
        </w:rPr>
        <w:t xml:space="preserve">عدم </w:t>
      </w:r>
      <w:r w:rsidRPr="00762B40">
        <w:rPr>
          <w:rFonts w:eastAsia="Times New Roman"/>
          <w:color w:val="2E3440"/>
          <w:sz w:val="35"/>
          <w:szCs w:val="35"/>
          <w:rtl/>
          <w:lang w:bidi="ar-SA"/>
        </w:rPr>
        <w:t>عرض خودش</w:t>
      </w:r>
      <w:r w:rsidR="00530EA0">
        <w:rPr>
          <w:rFonts w:eastAsia="Times New Roman" w:hint="cs"/>
          <w:color w:val="2E3440"/>
          <w:sz w:val="35"/>
          <w:szCs w:val="35"/>
          <w:rtl/>
          <w:lang w:bidi="ar-SA"/>
        </w:rPr>
        <w:t xml:space="preserve"> </w:t>
      </w:r>
      <w:r w:rsidRPr="00762B40">
        <w:rPr>
          <w:rFonts w:eastAsia="Times New Roman"/>
          <w:color w:val="2E3440"/>
          <w:sz w:val="35"/>
          <w:szCs w:val="35"/>
          <w:rtl/>
          <w:lang w:bidi="ar-SA"/>
        </w:rPr>
        <w:t xml:space="preserve"> مطرح کردند، در این موضوعات مرکبه (مثل آب کرّ مطلق، یا ید غیر امانی) نیز جاری می‌شود و نتیجه این می‌شود که در هیچ‌کدام نتوان استصحاب جاری کرد. و حال آنکه این لازمه‌ای است که هیچ‌کس، حتی خود مرحوم نائینی، به آن ملتزم نمی‌شود. این اشکال نقضیِ بر برهان مقدمه ثانیه است</w:t>
      </w:r>
      <w:r w:rsidRPr="00762B40">
        <w:rPr>
          <w:rFonts w:eastAsia="Times New Roman"/>
          <w:color w:val="2E3440"/>
          <w:sz w:val="35"/>
          <w:szCs w:val="35"/>
          <w:lang w:bidi="ar-SA"/>
        </w:rPr>
        <w:t>.</w:t>
      </w:r>
    </w:p>
    <w:p w14:paraId="144E10AB" w14:textId="4EA34B54" w:rsidR="0013091F" w:rsidRPr="007A2CA4" w:rsidRDefault="0013091F" w:rsidP="00762B40">
      <w:pPr>
        <w:jc w:val="left"/>
        <w:rPr>
          <w:rtl/>
        </w:rPr>
      </w:pPr>
      <w:bookmarkStart w:id="0" w:name="_GoBack"/>
      <w:bookmarkEnd w:id="0"/>
    </w:p>
    <w:sectPr w:rsidR="0013091F" w:rsidRPr="007A2CA4" w:rsidSect="00441FC9">
      <w:headerReference w:type="default" r:id="rId9"/>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3E8CCC9" w14:textId="77777777" w:rsidR="00341937" w:rsidRDefault="00341937" w:rsidP="00292230">
      <w:r>
        <w:separator/>
      </w:r>
    </w:p>
  </w:endnote>
  <w:endnote w:type="continuationSeparator" w:id="0">
    <w:p w14:paraId="79F92766" w14:textId="77777777" w:rsidR="00341937" w:rsidRDefault="00341937" w:rsidP="002922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ahel FD">
    <w:altName w:val="Arial"/>
    <w:charset w:val="00"/>
    <w:family w:val="swiss"/>
    <w:pitch w:val="variable"/>
    <w:sig w:usb0="00000000" w:usb1="80000000" w:usb2="00000008" w:usb3="00000000" w:csb0="00000041" w:csb1="00000000"/>
  </w:font>
  <w:font w:name="Sahel">
    <w:charset w:val="00"/>
    <w:family w:val="swiss"/>
    <w:pitch w:val="variable"/>
    <w:sig w:usb0="8000200F"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E796D31" w14:textId="77777777" w:rsidR="00341937" w:rsidRDefault="00341937" w:rsidP="00292230">
      <w:r>
        <w:separator/>
      </w:r>
    </w:p>
  </w:footnote>
  <w:footnote w:type="continuationSeparator" w:id="0">
    <w:p w14:paraId="3D99A644" w14:textId="77777777" w:rsidR="00341937" w:rsidRDefault="00341937" w:rsidP="0029223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774016323"/>
      <w:docPartObj>
        <w:docPartGallery w:val="Page Numbers (Top of Page)"/>
        <w:docPartUnique/>
      </w:docPartObj>
    </w:sdtPr>
    <w:sdtEndPr>
      <w:rPr>
        <w:noProof/>
      </w:rPr>
    </w:sdtEndPr>
    <w:sdtContent>
      <w:p w14:paraId="0915F782" w14:textId="6196956B" w:rsidR="00045657" w:rsidRDefault="00045657">
        <w:pPr>
          <w:pStyle w:val="a3"/>
          <w:jc w:val="right"/>
        </w:pPr>
        <w:r>
          <w:fldChar w:fldCharType="begin"/>
        </w:r>
        <w:r>
          <w:instrText xml:space="preserve"> PAGE   \* MERGEFORMAT </w:instrText>
        </w:r>
        <w:r>
          <w:fldChar w:fldCharType="separate"/>
        </w:r>
        <w:r w:rsidR="00530EA0">
          <w:rPr>
            <w:noProof/>
            <w:rtl/>
          </w:rPr>
          <w:t>8</w:t>
        </w:r>
        <w:r>
          <w:rPr>
            <w:noProof/>
          </w:rPr>
          <w:fldChar w:fldCharType="end"/>
        </w:r>
      </w:p>
    </w:sdtContent>
  </w:sdt>
  <w:p w14:paraId="6C40E551" w14:textId="77777777" w:rsidR="00045657" w:rsidRDefault="00045657">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0E4F69"/>
    <w:multiLevelType w:val="multilevel"/>
    <w:tmpl w:val="75C2F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E787E3E"/>
    <w:multiLevelType w:val="multilevel"/>
    <w:tmpl w:val="C45E0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F21141D"/>
    <w:multiLevelType w:val="multilevel"/>
    <w:tmpl w:val="9DD2E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43947F3"/>
    <w:multiLevelType w:val="multilevel"/>
    <w:tmpl w:val="FF9C8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0"/>
  </w:num>
  <w:num w:numId="4">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7AE5"/>
    <w:rsid w:val="00015883"/>
    <w:rsid w:val="00035306"/>
    <w:rsid w:val="00045657"/>
    <w:rsid w:val="00087F40"/>
    <w:rsid w:val="000A35DE"/>
    <w:rsid w:val="0013091F"/>
    <w:rsid w:val="00140669"/>
    <w:rsid w:val="00174F16"/>
    <w:rsid w:val="00197012"/>
    <w:rsid w:val="001A74A7"/>
    <w:rsid w:val="00236017"/>
    <w:rsid w:val="00280E47"/>
    <w:rsid w:val="00290EA0"/>
    <w:rsid w:val="00292230"/>
    <w:rsid w:val="002A1BA1"/>
    <w:rsid w:val="00324484"/>
    <w:rsid w:val="00324AB1"/>
    <w:rsid w:val="00341937"/>
    <w:rsid w:val="00344B9C"/>
    <w:rsid w:val="003A2F27"/>
    <w:rsid w:val="003E3F63"/>
    <w:rsid w:val="00441FC9"/>
    <w:rsid w:val="00443216"/>
    <w:rsid w:val="004C7681"/>
    <w:rsid w:val="00530EA0"/>
    <w:rsid w:val="00586E96"/>
    <w:rsid w:val="00635BE1"/>
    <w:rsid w:val="006A37AC"/>
    <w:rsid w:val="006B49FB"/>
    <w:rsid w:val="006E4359"/>
    <w:rsid w:val="006F40A6"/>
    <w:rsid w:val="006F56A8"/>
    <w:rsid w:val="00712806"/>
    <w:rsid w:val="00727907"/>
    <w:rsid w:val="00740F9D"/>
    <w:rsid w:val="00762B40"/>
    <w:rsid w:val="00780E6D"/>
    <w:rsid w:val="007A2CA4"/>
    <w:rsid w:val="007D2384"/>
    <w:rsid w:val="007F61A4"/>
    <w:rsid w:val="00803BC3"/>
    <w:rsid w:val="00813D8B"/>
    <w:rsid w:val="0082184E"/>
    <w:rsid w:val="00846EA9"/>
    <w:rsid w:val="008D12E3"/>
    <w:rsid w:val="008E689B"/>
    <w:rsid w:val="008F275D"/>
    <w:rsid w:val="009149B3"/>
    <w:rsid w:val="00923326"/>
    <w:rsid w:val="0094392D"/>
    <w:rsid w:val="00993B52"/>
    <w:rsid w:val="009A04DD"/>
    <w:rsid w:val="009B1436"/>
    <w:rsid w:val="009B39CC"/>
    <w:rsid w:val="00A43D7B"/>
    <w:rsid w:val="00A4780D"/>
    <w:rsid w:val="00AA5BBD"/>
    <w:rsid w:val="00AB035E"/>
    <w:rsid w:val="00AD2A5B"/>
    <w:rsid w:val="00B05EC7"/>
    <w:rsid w:val="00B11DDA"/>
    <w:rsid w:val="00B34C5D"/>
    <w:rsid w:val="00B76658"/>
    <w:rsid w:val="00B90CC3"/>
    <w:rsid w:val="00BB1A67"/>
    <w:rsid w:val="00BB3E70"/>
    <w:rsid w:val="00BC34BB"/>
    <w:rsid w:val="00BD3C49"/>
    <w:rsid w:val="00BF09B8"/>
    <w:rsid w:val="00C00BFD"/>
    <w:rsid w:val="00C079DC"/>
    <w:rsid w:val="00C27525"/>
    <w:rsid w:val="00CB75E1"/>
    <w:rsid w:val="00CC6694"/>
    <w:rsid w:val="00D07653"/>
    <w:rsid w:val="00D33ABC"/>
    <w:rsid w:val="00D544E9"/>
    <w:rsid w:val="00D914D7"/>
    <w:rsid w:val="00D930E5"/>
    <w:rsid w:val="00DA1A5C"/>
    <w:rsid w:val="00DA578E"/>
    <w:rsid w:val="00DC4844"/>
    <w:rsid w:val="00DD2914"/>
    <w:rsid w:val="00E004B4"/>
    <w:rsid w:val="00E50495"/>
    <w:rsid w:val="00E52BEC"/>
    <w:rsid w:val="00E63759"/>
    <w:rsid w:val="00E71E8E"/>
    <w:rsid w:val="00E95E04"/>
    <w:rsid w:val="00EB7AE5"/>
    <w:rsid w:val="00EC4418"/>
    <w:rsid w:val="00EC6F90"/>
    <w:rsid w:val="00ED1990"/>
    <w:rsid w:val="00EF3675"/>
    <w:rsid w:val="00F16F5C"/>
    <w:rsid w:val="00F238AF"/>
    <w:rsid w:val="00F43B0E"/>
    <w:rsid w:val="00F66EFD"/>
    <w:rsid w:val="00F822AC"/>
    <w:rsid w:val="00F86F4A"/>
    <w:rsid w:val="00F936D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07F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75E1"/>
    <w:pPr>
      <w:bidi/>
      <w:spacing w:line="276" w:lineRule="auto"/>
      <w:jc w:val="both"/>
    </w:pPr>
    <w:rPr>
      <w:rFonts w:ascii="Sahel FD" w:hAnsi="Sahel FD" w:cs="Sahel FD"/>
      <w:color w:val="000000" w:themeColor="text1"/>
      <w:lang w:bidi="fa-IR"/>
    </w:rPr>
  </w:style>
  <w:style w:type="paragraph" w:styleId="1">
    <w:name w:val="heading 1"/>
    <w:basedOn w:val="a"/>
    <w:next w:val="a"/>
    <w:link w:val="10"/>
    <w:uiPriority w:val="9"/>
    <w:qFormat/>
    <w:rsid w:val="00CB75E1"/>
    <w:pPr>
      <w:keepNext/>
      <w:keepLines/>
      <w:spacing w:before="240" w:after="0"/>
      <w:outlineLvl w:val="0"/>
    </w:pPr>
    <w:rPr>
      <w:rFonts w:eastAsiaTheme="majorEastAsia"/>
      <w:b/>
      <w:bCs/>
      <w:sz w:val="36"/>
      <w:szCs w:val="36"/>
    </w:rPr>
  </w:style>
  <w:style w:type="paragraph" w:styleId="2">
    <w:name w:val="heading 2"/>
    <w:basedOn w:val="1"/>
    <w:next w:val="a"/>
    <w:link w:val="20"/>
    <w:uiPriority w:val="9"/>
    <w:unhideWhenUsed/>
    <w:qFormat/>
    <w:rsid w:val="00CB75E1"/>
    <w:pPr>
      <w:outlineLvl w:val="1"/>
    </w:pPr>
    <w:rPr>
      <w:color w:val="00B050"/>
      <w:sz w:val="32"/>
      <w:szCs w:val="32"/>
    </w:rPr>
  </w:style>
  <w:style w:type="paragraph" w:styleId="3">
    <w:name w:val="heading 3"/>
    <w:basedOn w:val="1"/>
    <w:next w:val="a"/>
    <w:link w:val="30"/>
    <w:uiPriority w:val="9"/>
    <w:unhideWhenUsed/>
    <w:qFormat/>
    <w:rsid w:val="00CB75E1"/>
    <w:pPr>
      <w:outlineLvl w:val="2"/>
    </w:pPr>
    <w:rPr>
      <w:color w:val="ED7D31" w:themeColor="accent2"/>
      <w:sz w:val="28"/>
      <w:szCs w:val="28"/>
    </w:rPr>
  </w:style>
  <w:style w:type="paragraph" w:styleId="4">
    <w:name w:val="heading 4"/>
    <w:basedOn w:val="1"/>
    <w:next w:val="a"/>
    <w:link w:val="40"/>
    <w:uiPriority w:val="9"/>
    <w:unhideWhenUsed/>
    <w:qFormat/>
    <w:rsid w:val="00CB75E1"/>
    <w:pPr>
      <w:outlineLvl w:val="3"/>
    </w:pPr>
    <w:rPr>
      <w:color w:val="FFC000" w:themeColor="accent4"/>
      <w:sz w:val="24"/>
      <w:szCs w:val="24"/>
    </w:rPr>
  </w:style>
  <w:style w:type="paragraph" w:styleId="5">
    <w:name w:val="heading 5"/>
    <w:basedOn w:val="1"/>
    <w:next w:val="a"/>
    <w:link w:val="50"/>
    <w:uiPriority w:val="9"/>
    <w:unhideWhenUsed/>
    <w:qFormat/>
    <w:rsid w:val="00CB75E1"/>
    <w:pPr>
      <w:outlineLvl w:val="4"/>
    </w:pPr>
    <w:rPr>
      <w:color w:val="00B0F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B7AE5"/>
    <w:pPr>
      <w:tabs>
        <w:tab w:val="center" w:pos="4680"/>
        <w:tab w:val="right" w:pos="9360"/>
      </w:tabs>
      <w:spacing w:after="0" w:line="240" w:lineRule="auto"/>
    </w:pPr>
  </w:style>
  <w:style w:type="character" w:customStyle="1" w:styleId="a4">
    <w:name w:val="سرصفحه نویسه"/>
    <w:basedOn w:val="a0"/>
    <w:link w:val="a3"/>
    <w:uiPriority w:val="99"/>
    <w:rsid w:val="00EB7AE5"/>
  </w:style>
  <w:style w:type="paragraph" w:styleId="a5">
    <w:name w:val="footer"/>
    <w:basedOn w:val="a"/>
    <w:link w:val="a6"/>
    <w:uiPriority w:val="99"/>
    <w:unhideWhenUsed/>
    <w:rsid w:val="00EB7AE5"/>
    <w:pPr>
      <w:tabs>
        <w:tab w:val="center" w:pos="4680"/>
        <w:tab w:val="right" w:pos="9360"/>
      </w:tabs>
      <w:spacing w:after="0" w:line="240" w:lineRule="auto"/>
    </w:pPr>
  </w:style>
  <w:style w:type="character" w:customStyle="1" w:styleId="a6">
    <w:name w:val="پانویس نویسه"/>
    <w:basedOn w:val="a0"/>
    <w:link w:val="a5"/>
    <w:uiPriority w:val="99"/>
    <w:rsid w:val="00EB7AE5"/>
  </w:style>
  <w:style w:type="character" w:customStyle="1" w:styleId="10">
    <w:name w:val="عنوان 1 نویسه"/>
    <w:basedOn w:val="a0"/>
    <w:link w:val="1"/>
    <w:uiPriority w:val="9"/>
    <w:rsid w:val="00CB75E1"/>
    <w:rPr>
      <w:rFonts w:ascii="Sahel FD" w:eastAsiaTheme="majorEastAsia" w:hAnsi="Sahel FD" w:cs="Sahel FD"/>
      <w:b/>
      <w:bCs/>
      <w:color w:val="000000" w:themeColor="text1"/>
      <w:sz w:val="36"/>
      <w:szCs w:val="36"/>
      <w:lang w:bidi="fa-IR"/>
    </w:rPr>
  </w:style>
  <w:style w:type="character" w:customStyle="1" w:styleId="20">
    <w:name w:val="عنوان 2 نویسه"/>
    <w:basedOn w:val="a0"/>
    <w:link w:val="2"/>
    <w:uiPriority w:val="9"/>
    <w:rsid w:val="00CB75E1"/>
    <w:rPr>
      <w:rFonts w:ascii="Sahel FD" w:eastAsiaTheme="majorEastAsia" w:hAnsi="Sahel FD" w:cs="Sahel FD"/>
      <w:b/>
      <w:bCs/>
      <w:color w:val="00B050"/>
      <w:sz w:val="32"/>
      <w:szCs w:val="32"/>
      <w:lang w:bidi="fa-IR"/>
    </w:rPr>
  </w:style>
  <w:style w:type="character" w:customStyle="1" w:styleId="30">
    <w:name w:val="عنوان 3 نویسه"/>
    <w:basedOn w:val="a0"/>
    <w:link w:val="3"/>
    <w:uiPriority w:val="9"/>
    <w:rsid w:val="00CB75E1"/>
    <w:rPr>
      <w:rFonts w:ascii="Sahel FD" w:eastAsiaTheme="majorEastAsia" w:hAnsi="Sahel FD" w:cs="Sahel FD"/>
      <w:b/>
      <w:bCs/>
      <w:color w:val="ED7D31" w:themeColor="accent2"/>
      <w:sz w:val="28"/>
      <w:szCs w:val="28"/>
      <w:lang w:bidi="fa-IR"/>
    </w:rPr>
  </w:style>
  <w:style w:type="character" w:customStyle="1" w:styleId="40">
    <w:name w:val="عنوان 4 نویسه"/>
    <w:basedOn w:val="a0"/>
    <w:link w:val="4"/>
    <w:uiPriority w:val="9"/>
    <w:rsid w:val="00CB75E1"/>
    <w:rPr>
      <w:rFonts w:ascii="Sahel FD" w:eastAsiaTheme="majorEastAsia" w:hAnsi="Sahel FD" w:cs="Sahel FD"/>
      <w:b/>
      <w:bCs/>
      <w:color w:val="FFC000" w:themeColor="accent4"/>
      <w:sz w:val="24"/>
      <w:szCs w:val="24"/>
      <w:lang w:bidi="fa-IR"/>
    </w:rPr>
  </w:style>
  <w:style w:type="character" w:customStyle="1" w:styleId="50">
    <w:name w:val="سرصفحه 5 نویسه"/>
    <w:basedOn w:val="a0"/>
    <w:link w:val="5"/>
    <w:uiPriority w:val="9"/>
    <w:rsid w:val="00CB75E1"/>
    <w:rPr>
      <w:rFonts w:ascii="Sahel FD" w:eastAsiaTheme="majorEastAsia" w:hAnsi="Sahel FD" w:cs="Sahel FD"/>
      <w:b/>
      <w:bCs/>
      <w:color w:val="00B0F0"/>
      <w:sz w:val="24"/>
      <w:szCs w:val="24"/>
      <w:lang w:bidi="fa-IR"/>
    </w:rPr>
  </w:style>
  <w:style w:type="paragraph" w:styleId="a7">
    <w:name w:val="Title"/>
    <w:basedOn w:val="a"/>
    <w:next w:val="a"/>
    <w:link w:val="a8"/>
    <w:uiPriority w:val="10"/>
    <w:qFormat/>
    <w:rsid w:val="004C7681"/>
    <w:pPr>
      <w:jc w:val="center"/>
    </w:pPr>
    <w:rPr>
      <w:b/>
      <w:bCs/>
      <w:sz w:val="56"/>
      <w:szCs w:val="56"/>
    </w:rPr>
  </w:style>
  <w:style w:type="character" w:customStyle="1" w:styleId="a8">
    <w:name w:val="عنوان نویسه"/>
    <w:basedOn w:val="a0"/>
    <w:link w:val="a7"/>
    <w:uiPriority w:val="10"/>
    <w:rsid w:val="004C7681"/>
    <w:rPr>
      <w:rFonts w:ascii="Sahel FD" w:hAnsi="Sahel FD" w:cs="Sahel FD"/>
      <w:b/>
      <w:bCs/>
      <w:color w:val="000000" w:themeColor="text1"/>
      <w:sz w:val="56"/>
      <w:szCs w:val="56"/>
      <w:lang w:bidi="fa-IR"/>
    </w:rPr>
  </w:style>
  <w:style w:type="paragraph" w:styleId="a9">
    <w:name w:val="No Spacing"/>
    <w:basedOn w:val="a"/>
    <w:uiPriority w:val="1"/>
    <w:qFormat/>
    <w:rsid w:val="00CB75E1"/>
    <w:pPr>
      <w:spacing w:line="240" w:lineRule="auto"/>
    </w:pPr>
  </w:style>
  <w:style w:type="paragraph" w:styleId="aa">
    <w:name w:val="Subtitle"/>
    <w:basedOn w:val="a9"/>
    <w:next w:val="a"/>
    <w:link w:val="ab"/>
    <w:uiPriority w:val="11"/>
    <w:qFormat/>
    <w:rsid w:val="00EB7AE5"/>
    <w:pPr>
      <w:jc w:val="center"/>
    </w:pPr>
    <w:rPr>
      <w:color w:val="A6A6A6" w:themeColor="background1" w:themeShade="A6"/>
      <w:sz w:val="18"/>
      <w:szCs w:val="18"/>
    </w:rPr>
  </w:style>
  <w:style w:type="character" w:customStyle="1" w:styleId="ab">
    <w:name w:val="زیر نویس نویسه"/>
    <w:basedOn w:val="a0"/>
    <w:link w:val="aa"/>
    <w:uiPriority w:val="11"/>
    <w:rsid w:val="00EB7AE5"/>
    <w:rPr>
      <w:rFonts w:ascii="Sahel" w:hAnsi="Sahel" w:cs="Sahel"/>
      <w:color w:val="A6A6A6" w:themeColor="background1" w:themeShade="A6"/>
      <w:sz w:val="18"/>
      <w:szCs w:val="18"/>
      <w:lang w:bidi="fa-IR"/>
    </w:rPr>
  </w:style>
  <w:style w:type="character" w:styleId="ac">
    <w:name w:val="Subtle Emphasis"/>
    <w:uiPriority w:val="19"/>
    <w:qFormat/>
    <w:rsid w:val="00EB7AE5"/>
  </w:style>
  <w:style w:type="character" w:styleId="ad">
    <w:name w:val="Emphasis"/>
    <w:basedOn w:val="ac"/>
    <w:uiPriority w:val="20"/>
    <w:qFormat/>
    <w:rsid w:val="00EB7AE5"/>
  </w:style>
  <w:style w:type="character" w:styleId="ae">
    <w:name w:val="Strong"/>
    <w:uiPriority w:val="22"/>
    <w:qFormat/>
    <w:rsid w:val="00EB7AE5"/>
    <w:rPr>
      <w:b/>
      <w:bCs/>
    </w:rPr>
  </w:style>
  <w:style w:type="paragraph" w:styleId="af">
    <w:name w:val="Quote"/>
    <w:basedOn w:val="a"/>
    <w:next w:val="a"/>
    <w:link w:val="af0"/>
    <w:uiPriority w:val="29"/>
    <w:qFormat/>
    <w:rsid w:val="00EB7AE5"/>
    <w:pPr>
      <w:spacing w:before="200"/>
      <w:ind w:left="864" w:right="864"/>
      <w:jc w:val="center"/>
    </w:pPr>
    <w:rPr>
      <w:color w:val="262626" w:themeColor="text1" w:themeTint="D9"/>
    </w:rPr>
  </w:style>
  <w:style w:type="character" w:customStyle="1" w:styleId="af0">
    <w:name w:val="نقل قول نویسه"/>
    <w:basedOn w:val="a0"/>
    <w:link w:val="af"/>
    <w:uiPriority w:val="29"/>
    <w:rsid w:val="00EB7AE5"/>
    <w:rPr>
      <w:rFonts w:ascii="Sahel" w:hAnsi="Sahel" w:cs="Sahel"/>
      <w:color w:val="262626" w:themeColor="text1" w:themeTint="D9"/>
      <w:lang w:bidi="fa-IR"/>
    </w:rPr>
  </w:style>
  <w:style w:type="paragraph" w:styleId="af1">
    <w:name w:val="Intense Quote"/>
    <w:basedOn w:val="a"/>
    <w:next w:val="a"/>
    <w:link w:val="af2"/>
    <w:uiPriority w:val="30"/>
    <w:qFormat/>
    <w:rsid w:val="00CB75E1"/>
    <w:pPr>
      <w:pBdr>
        <w:top w:val="single" w:sz="4" w:space="10" w:color="4472C4" w:themeColor="accent1"/>
        <w:bottom w:val="single" w:sz="4" w:space="10" w:color="4472C4" w:themeColor="accent1"/>
      </w:pBdr>
      <w:spacing w:before="360" w:after="360"/>
      <w:ind w:left="864" w:right="864"/>
      <w:jc w:val="center"/>
    </w:pPr>
    <w:rPr>
      <w:b/>
      <w:bCs/>
      <w:color w:val="4472C4" w:themeColor="accent1"/>
    </w:rPr>
  </w:style>
  <w:style w:type="character" w:customStyle="1" w:styleId="af2">
    <w:name w:val="نقل قول قوی نویسه"/>
    <w:basedOn w:val="a0"/>
    <w:link w:val="af1"/>
    <w:uiPriority w:val="30"/>
    <w:rsid w:val="00CB75E1"/>
    <w:rPr>
      <w:rFonts w:ascii="Sahel FD" w:hAnsi="Sahel FD" w:cs="Sahel FD"/>
      <w:b/>
      <w:bCs/>
      <w:color w:val="4472C4" w:themeColor="accent1"/>
      <w:lang w:bidi="fa-IR"/>
    </w:rPr>
  </w:style>
  <w:style w:type="paragraph" w:styleId="af3">
    <w:name w:val="List Paragraph"/>
    <w:basedOn w:val="a"/>
    <w:uiPriority w:val="34"/>
    <w:qFormat/>
    <w:rsid w:val="00035306"/>
    <w:pPr>
      <w:ind w:left="720"/>
      <w:contextualSpacing/>
    </w:pPr>
  </w:style>
  <w:style w:type="character" w:styleId="af4">
    <w:name w:val="Hyperlink"/>
    <w:basedOn w:val="a0"/>
    <w:uiPriority w:val="99"/>
    <w:unhideWhenUsed/>
    <w:rsid w:val="00B11DDA"/>
    <w:rPr>
      <w:rFonts w:ascii="Sahel" w:eastAsia="Sahel" w:hAnsi="Sahel" w:cs="Sahel"/>
      <w:color w:val="12B28C"/>
      <w:sz w:val="22"/>
      <w:szCs w:val="22"/>
      <w:u w:val="single"/>
    </w:rPr>
  </w:style>
  <w:style w:type="character" w:customStyle="1" w:styleId="UnresolvedMention">
    <w:name w:val="Unresolved Mention"/>
    <w:basedOn w:val="a0"/>
    <w:uiPriority w:val="99"/>
    <w:semiHidden/>
    <w:unhideWhenUsed/>
    <w:rsid w:val="00B11DDA"/>
    <w:rPr>
      <w:color w:val="605E5C"/>
      <w:shd w:val="clear" w:color="auto" w:fill="E1DFDD"/>
    </w:rPr>
  </w:style>
  <w:style w:type="paragraph" w:styleId="af5">
    <w:name w:val="footnote text"/>
    <w:basedOn w:val="a"/>
    <w:link w:val="af6"/>
    <w:uiPriority w:val="99"/>
    <w:unhideWhenUsed/>
    <w:rsid w:val="001A74A7"/>
    <w:pPr>
      <w:spacing w:after="0" w:line="240" w:lineRule="auto"/>
    </w:pPr>
    <w:rPr>
      <w:sz w:val="18"/>
      <w:szCs w:val="18"/>
    </w:rPr>
  </w:style>
  <w:style w:type="character" w:customStyle="1" w:styleId="af6">
    <w:name w:val="متن پاورقی نویسه"/>
    <w:basedOn w:val="a0"/>
    <w:link w:val="af5"/>
    <w:uiPriority w:val="99"/>
    <w:rsid w:val="001A74A7"/>
    <w:rPr>
      <w:rFonts w:ascii="Sahel FD" w:hAnsi="Sahel FD" w:cs="Sahel FD"/>
      <w:color w:val="000000" w:themeColor="text1"/>
      <w:sz w:val="18"/>
      <w:szCs w:val="18"/>
      <w:lang w:bidi="fa-IR"/>
    </w:rPr>
  </w:style>
  <w:style w:type="character" w:styleId="af7">
    <w:name w:val="footnote reference"/>
    <w:basedOn w:val="a0"/>
    <w:uiPriority w:val="99"/>
    <w:unhideWhenUsed/>
    <w:rsid w:val="00DC4844"/>
    <w:rPr>
      <w:vertAlign w:val="superscript"/>
    </w:rPr>
  </w:style>
  <w:style w:type="character" w:styleId="af8">
    <w:name w:val="FollowedHyperlink"/>
    <w:basedOn w:val="a0"/>
    <w:uiPriority w:val="99"/>
    <w:semiHidden/>
    <w:unhideWhenUsed/>
    <w:rsid w:val="00DC4844"/>
    <w:rPr>
      <w:color w:val="954F72" w:themeColor="followedHyperlink"/>
      <w:u w:val="single"/>
    </w:rPr>
  </w:style>
  <w:style w:type="paragraph" w:styleId="af9">
    <w:name w:val="caption"/>
    <w:basedOn w:val="a"/>
    <w:next w:val="a"/>
    <w:uiPriority w:val="35"/>
    <w:unhideWhenUsed/>
    <w:qFormat/>
    <w:rsid w:val="0013091F"/>
    <w:pPr>
      <w:spacing w:after="200" w:line="240" w:lineRule="auto"/>
      <w:jc w:val="center"/>
    </w:pPr>
    <w:rPr>
      <w:color w:val="808080" w:themeColor="background1" w:themeShade="80"/>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75E1"/>
    <w:pPr>
      <w:bidi/>
      <w:spacing w:line="276" w:lineRule="auto"/>
      <w:jc w:val="both"/>
    </w:pPr>
    <w:rPr>
      <w:rFonts w:ascii="Sahel FD" w:hAnsi="Sahel FD" w:cs="Sahel FD"/>
      <w:color w:val="000000" w:themeColor="text1"/>
      <w:lang w:bidi="fa-IR"/>
    </w:rPr>
  </w:style>
  <w:style w:type="paragraph" w:styleId="1">
    <w:name w:val="heading 1"/>
    <w:basedOn w:val="a"/>
    <w:next w:val="a"/>
    <w:link w:val="10"/>
    <w:uiPriority w:val="9"/>
    <w:qFormat/>
    <w:rsid w:val="00CB75E1"/>
    <w:pPr>
      <w:keepNext/>
      <w:keepLines/>
      <w:spacing w:before="240" w:after="0"/>
      <w:outlineLvl w:val="0"/>
    </w:pPr>
    <w:rPr>
      <w:rFonts w:eastAsiaTheme="majorEastAsia"/>
      <w:b/>
      <w:bCs/>
      <w:sz w:val="36"/>
      <w:szCs w:val="36"/>
    </w:rPr>
  </w:style>
  <w:style w:type="paragraph" w:styleId="2">
    <w:name w:val="heading 2"/>
    <w:basedOn w:val="1"/>
    <w:next w:val="a"/>
    <w:link w:val="20"/>
    <w:uiPriority w:val="9"/>
    <w:unhideWhenUsed/>
    <w:qFormat/>
    <w:rsid w:val="00CB75E1"/>
    <w:pPr>
      <w:outlineLvl w:val="1"/>
    </w:pPr>
    <w:rPr>
      <w:color w:val="00B050"/>
      <w:sz w:val="32"/>
      <w:szCs w:val="32"/>
    </w:rPr>
  </w:style>
  <w:style w:type="paragraph" w:styleId="3">
    <w:name w:val="heading 3"/>
    <w:basedOn w:val="1"/>
    <w:next w:val="a"/>
    <w:link w:val="30"/>
    <w:uiPriority w:val="9"/>
    <w:unhideWhenUsed/>
    <w:qFormat/>
    <w:rsid w:val="00CB75E1"/>
    <w:pPr>
      <w:outlineLvl w:val="2"/>
    </w:pPr>
    <w:rPr>
      <w:color w:val="ED7D31" w:themeColor="accent2"/>
      <w:sz w:val="28"/>
      <w:szCs w:val="28"/>
    </w:rPr>
  </w:style>
  <w:style w:type="paragraph" w:styleId="4">
    <w:name w:val="heading 4"/>
    <w:basedOn w:val="1"/>
    <w:next w:val="a"/>
    <w:link w:val="40"/>
    <w:uiPriority w:val="9"/>
    <w:unhideWhenUsed/>
    <w:qFormat/>
    <w:rsid w:val="00CB75E1"/>
    <w:pPr>
      <w:outlineLvl w:val="3"/>
    </w:pPr>
    <w:rPr>
      <w:color w:val="FFC000" w:themeColor="accent4"/>
      <w:sz w:val="24"/>
      <w:szCs w:val="24"/>
    </w:rPr>
  </w:style>
  <w:style w:type="paragraph" w:styleId="5">
    <w:name w:val="heading 5"/>
    <w:basedOn w:val="1"/>
    <w:next w:val="a"/>
    <w:link w:val="50"/>
    <w:uiPriority w:val="9"/>
    <w:unhideWhenUsed/>
    <w:qFormat/>
    <w:rsid w:val="00CB75E1"/>
    <w:pPr>
      <w:outlineLvl w:val="4"/>
    </w:pPr>
    <w:rPr>
      <w:color w:val="00B0F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B7AE5"/>
    <w:pPr>
      <w:tabs>
        <w:tab w:val="center" w:pos="4680"/>
        <w:tab w:val="right" w:pos="9360"/>
      </w:tabs>
      <w:spacing w:after="0" w:line="240" w:lineRule="auto"/>
    </w:pPr>
  </w:style>
  <w:style w:type="character" w:customStyle="1" w:styleId="a4">
    <w:name w:val="سرصفحه نویسه"/>
    <w:basedOn w:val="a0"/>
    <w:link w:val="a3"/>
    <w:uiPriority w:val="99"/>
    <w:rsid w:val="00EB7AE5"/>
  </w:style>
  <w:style w:type="paragraph" w:styleId="a5">
    <w:name w:val="footer"/>
    <w:basedOn w:val="a"/>
    <w:link w:val="a6"/>
    <w:uiPriority w:val="99"/>
    <w:unhideWhenUsed/>
    <w:rsid w:val="00EB7AE5"/>
    <w:pPr>
      <w:tabs>
        <w:tab w:val="center" w:pos="4680"/>
        <w:tab w:val="right" w:pos="9360"/>
      </w:tabs>
      <w:spacing w:after="0" w:line="240" w:lineRule="auto"/>
    </w:pPr>
  </w:style>
  <w:style w:type="character" w:customStyle="1" w:styleId="a6">
    <w:name w:val="پانویس نویسه"/>
    <w:basedOn w:val="a0"/>
    <w:link w:val="a5"/>
    <w:uiPriority w:val="99"/>
    <w:rsid w:val="00EB7AE5"/>
  </w:style>
  <w:style w:type="character" w:customStyle="1" w:styleId="10">
    <w:name w:val="عنوان 1 نویسه"/>
    <w:basedOn w:val="a0"/>
    <w:link w:val="1"/>
    <w:uiPriority w:val="9"/>
    <w:rsid w:val="00CB75E1"/>
    <w:rPr>
      <w:rFonts w:ascii="Sahel FD" w:eastAsiaTheme="majorEastAsia" w:hAnsi="Sahel FD" w:cs="Sahel FD"/>
      <w:b/>
      <w:bCs/>
      <w:color w:val="000000" w:themeColor="text1"/>
      <w:sz w:val="36"/>
      <w:szCs w:val="36"/>
      <w:lang w:bidi="fa-IR"/>
    </w:rPr>
  </w:style>
  <w:style w:type="character" w:customStyle="1" w:styleId="20">
    <w:name w:val="عنوان 2 نویسه"/>
    <w:basedOn w:val="a0"/>
    <w:link w:val="2"/>
    <w:uiPriority w:val="9"/>
    <w:rsid w:val="00CB75E1"/>
    <w:rPr>
      <w:rFonts w:ascii="Sahel FD" w:eastAsiaTheme="majorEastAsia" w:hAnsi="Sahel FD" w:cs="Sahel FD"/>
      <w:b/>
      <w:bCs/>
      <w:color w:val="00B050"/>
      <w:sz w:val="32"/>
      <w:szCs w:val="32"/>
      <w:lang w:bidi="fa-IR"/>
    </w:rPr>
  </w:style>
  <w:style w:type="character" w:customStyle="1" w:styleId="30">
    <w:name w:val="عنوان 3 نویسه"/>
    <w:basedOn w:val="a0"/>
    <w:link w:val="3"/>
    <w:uiPriority w:val="9"/>
    <w:rsid w:val="00CB75E1"/>
    <w:rPr>
      <w:rFonts w:ascii="Sahel FD" w:eastAsiaTheme="majorEastAsia" w:hAnsi="Sahel FD" w:cs="Sahel FD"/>
      <w:b/>
      <w:bCs/>
      <w:color w:val="ED7D31" w:themeColor="accent2"/>
      <w:sz w:val="28"/>
      <w:szCs w:val="28"/>
      <w:lang w:bidi="fa-IR"/>
    </w:rPr>
  </w:style>
  <w:style w:type="character" w:customStyle="1" w:styleId="40">
    <w:name w:val="عنوان 4 نویسه"/>
    <w:basedOn w:val="a0"/>
    <w:link w:val="4"/>
    <w:uiPriority w:val="9"/>
    <w:rsid w:val="00CB75E1"/>
    <w:rPr>
      <w:rFonts w:ascii="Sahel FD" w:eastAsiaTheme="majorEastAsia" w:hAnsi="Sahel FD" w:cs="Sahel FD"/>
      <w:b/>
      <w:bCs/>
      <w:color w:val="FFC000" w:themeColor="accent4"/>
      <w:sz w:val="24"/>
      <w:szCs w:val="24"/>
      <w:lang w:bidi="fa-IR"/>
    </w:rPr>
  </w:style>
  <w:style w:type="character" w:customStyle="1" w:styleId="50">
    <w:name w:val="سرصفحه 5 نویسه"/>
    <w:basedOn w:val="a0"/>
    <w:link w:val="5"/>
    <w:uiPriority w:val="9"/>
    <w:rsid w:val="00CB75E1"/>
    <w:rPr>
      <w:rFonts w:ascii="Sahel FD" w:eastAsiaTheme="majorEastAsia" w:hAnsi="Sahel FD" w:cs="Sahel FD"/>
      <w:b/>
      <w:bCs/>
      <w:color w:val="00B0F0"/>
      <w:sz w:val="24"/>
      <w:szCs w:val="24"/>
      <w:lang w:bidi="fa-IR"/>
    </w:rPr>
  </w:style>
  <w:style w:type="paragraph" w:styleId="a7">
    <w:name w:val="Title"/>
    <w:basedOn w:val="a"/>
    <w:next w:val="a"/>
    <w:link w:val="a8"/>
    <w:uiPriority w:val="10"/>
    <w:qFormat/>
    <w:rsid w:val="004C7681"/>
    <w:pPr>
      <w:jc w:val="center"/>
    </w:pPr>
    <w:rPr>
      <w:b/>
      <w:bCs/>
      <w:sz w:val="56"/>
      <w:szCs w:val="56"/>
    </w:rPr>
  </w:style>
  <w:style w:type="character" w:customStyle="1" w:styleId="a8">
    <w:name w:val="عنوان نویسه"/>
    <w:basedOn w:val="a0"/>
    <w:link w:val="a7"/>
    <w:uiPriority w:val="10"/>
    <w:rsid w:val="004C7681"/>
    <w:rPr>
      <w:rFonts w:ascii="Sahel FD" w:hAnsi="Sahel FD" w:cs="Sahel FD"/>
      <w:b/>
      <w:bCs/>
      <w:color w:val="000000" w:themeColor="text1"/>
      <w:sz w:val="56"/>
      <w:szCs w:val="56"/>
      <w:lang w:bidi="fa-IR"/>
    </w:rPr>
  </w:style>
  <w:style w:type="paragraph" w:styleId="a9">
    <w:name w:val="No Spacing"/>
    <w:basedOn w:val="a"/>
    <w:uiPriority w:val="1"/>
    <w:qFormat/>
    <w:rsid w:val="00CB75E1"/>
    <w:pPr>
      <w:spacing w:line="240" w:lineRule="auto"/>
    </w:pPr>
  </w:style>
  <w:style w:type="paragraph" w:styleId="aa">
    <w:name w:val="Subtitle"/>
    <w:basedOn w:val="a9"/>
    <w:next w:val="a"/>
    <w:link w:val="ab"/>
    <w:uiPriority w:val="11"/>
    <w:qFormat/>
    <w:rsid w:val="00EB7AE5"/>
    <w:pPr>
      <w:jc w:val="center"/>
    </w:pPr>
    <w:rPr>
      <w:color w:val="A6A6A6" w:themeColor="background1" w:themeShade="A6"/>
      <w:sz w:val="18"/>
      <w:szCs w:val="18"/>
    </w:rPr>
  </w:style>
  <w:style w:type="character" w:customStyle="1" w:styleId="ab">
    <w:name w:val="زیر نویس نویسه"/>
    <w:basedOn w:val="a0"/>
    <w:link w:val="aa"/>
    <w:uiPriority w:val="11"/>
    <w:rsid w:val="00EB7AE5"/>
    <w:rPr>
      <w:rFonts w:ascii="Sahel" w:hAnsi="Sahel" w:cs="Sahel"/>
      <w:color w:val="A6A6A6" w:themeColor="background1" w:themeShade="A6"/>
      <w:sz w:val="18"/>
      <w:szCs w:val="18"/>
      <w:lang w:bidi="fa-IR"/>
    </w:rPr>
  </w:style>
  <w:style w:type="character" w:styleId="ac">
    <w:name w:val="Subtle Emphasis"/>
    <w:uiPriority w:val="19"/>
    <w:qFormat/>
    <w:rsid w:val="00EB7AE5"/>
  </w:style>
  <w:style w:type="character" w:styleId="ad">
    <w:name w:val="Emphasis"/>
    <w:basedOn w:val="ac"/>
    <w:uiPriority w:val="20"/>
    <w:qFormat/>
    <w:rsid w:val="00EB7AE5"/>
  </w:style>
  <w:style w:type="character" w:styleId="ae">
    <w:name w:val="Strong"/>
    <w:uiPriority w:val="22"/>
    <w:qFormat/>
    <w:rsid w:val="00EB7AE5"/>
    <w:rPr>
      <w:b/>
      <w:bCs/>
    </w:rPr>
  </w:style>
  <w:style w:type="paragraph" w:styleId="af">
    <w:name w:val="Quote"/>
    <w:basedOn w:val="a"/>
    <w:next w:val="a"/>
    <w:link w:val="af0"/>
    <w:uiPriority w:val="29"/>
    <w:qFormat/>
    <w:rsid w:val="00EB7AE5"/>
    <w:pPr>
      <w:spacing w:before="200"/>
      <w:ind w:left="864" w:right="864"/>
      <w:jc w:val="center"/>
    </w:pPr>
    <w:rPr>
      <w:color w:val="262626" w:themeColor="text1" w:themeTint="D9"/>
    </w:rPr>
  </w:style>
  <w:style w:type="character" w:customStyle="1" w:styleId="af0">
    <w:name w:val="نقل قول نویسه"/>
    <w:basedOn w:val="a0"/>
    <w:link w:val="af"/>
    <w:uiPriority w:val="29"/>
    <w:rsid w:val="00EB7AE5"/>
    <w:rPr>
      <w:rFonts w:ascii="Sahel" w:hAnsi="Sahel" w:cs="Sahel"/>
      <w:color w:val="262626" w:themeColor="text1" w:themeTint="D9"/>
      <w:lang w:bidi="fa-IR"/>
    </w:rPr>
  </w:style>
  <w:style w:type="paragraph" w:styleId="af1">
    <w:name w:val="Intense Quote"/>
    <w:basedOn w:val="a"/>
    <w:next w:val="a"/>
    <w:link w:val="af2"/>
    <w:uiPriority w:val="30"/>
    <w:qFormat/>
    <w:rsid w:val="00CB75E1"/>
    <w:pPr>
      <w:pBdr>
        <w:top w:val="single" w:sz="4" w:space="10" w:color="4472C4" w:themeColor="accent1"/>
        <w:bottom w:val="single" w:sz="4" w:space="10" w:color="4472C4" w:themeColor="accent1"/>
      </w:pBdr>
      <w:spacing w:before="360" w:after="360"/>
      <w:ind w:left="864" w:right="864"/>
      <w:jc w:val="center"/>
    </w:pPr>
    <w:rPr>
      <w:b/>
      <w:bCs/>
      <w:color w:val="4472C4" w:themeColor="accent1"/>
    </w:rPr>
  </w:style>
  <w:style w:type="character" w:customStyle="1" w:styleId="af2">
    <w:name w:val="نقل قول قوی نویسه"/>
    <w:basedOn w:val="a0"/>
    <w:link w:val="af1"/>
    <w:uiPriority w:val="30"/>
    <w:rsid w:val="00CB75E1"/>
    <w:rPr>
      <w:rFonts w:ascii="Sahel FD" w:hAnsi="Sahel FD" w:cs="Sahel FD"/>
      <w:b/>
      <w:bCs/>
      <w:color w:val="4472C4" w:themeColor="accent1"/>
      <w:lang w:bidi="fa-IR"/>
    </w:rPr>
  </w:style>
  <w:style w:type="paragraph" w:styleId="af3">
    <w:name w:val="List Paragraph"/>
    <w:basedOn w:val="a"/>
    <w:uiPriority w:val="34"/>
    <w:qFormat/>
    <w:rsid w:val="00035306"/>
    <w:pPr>
      <w:ind w:left="720"/>
      <w:contextualSpacing/>
    </w:pPr>
  </w:style>
  <w:style w:type="character" w:styleId="af4">
    <w:name w:val="Hyperlink"/>
    <w:basedOn w:val="a0"/>
    <w:uiPriority w:val="99"/>
    <w:unhideWhenUsed/>
    <w:rsid w:val="00B11DDA"/>
    <w:rPr>
      <w:rFonts w:ascii="Sahel" w:eastAsia="Sahel" w:hAnsi="Sahel" w:cs="Sahel"/>
      <w:color w:val="12B28C"/>
      <w:sz w:val="22"/>
      <w:szCs w:val="22"/>
      <w:u w:val="single"/>
    </w:rPr>
  </w:style>
  <w:style w:type="character" w:customStyle="1" w:styleId="UnresolvedMention">
    <w:name w:val="Unresolved Mention"/>
    <w:basedOn w:val="a0"/>
    <w:uiPriority w:val="99"/>
    <w:semiHidden/>
    <w:unhideWhenUsed/>
    <w:rsid w:val="00B11DDA"/>
    <w:rPr>
      <w:color w:val="605E5C"/>
      <w:shd w:val="clear" w:color="auto" w:fill="E1DFDD"/>
    </w:rPr>
  </w:style>
  <w:style w:type="paragraph" w:styleId="af5">
    <w:name w:val="footnote text"/>
    <w:basedOn w:val="a"/>
    <w:link w:val="af6"/>
    <w:uiPriority w:val="99"/>
    <w:unhideWhenUsed/>
    <w:rsid w:val="001A74A7"/>
    <w:pPr>
      <w:spacing w:after="0" w:line="240" w:lineRule="auto"/>
    </w:pPr>
    <w:rPr>
      <w:sz w:val="18"/>
      <w:szCs w:val="18"/>
    </w:rPr>
  </w:style>
  <w:style w:type="character" w:customStyle="1" w:styleId="af6">
    <w:name w:val="متن پاورقی نویسه"/>
    <w:basedOn w:val="a0"/>
    <w:link w:val="af5"/>
    <w:uiPriority w:val="99"/>
    <w:rsid w:val="001A74A7"/>
    <w:rPr>
      <w:rFonts w:ascii="Sahel FD" w:hAnsi="Sahel FD" w:cs="Sahel FD"/>
      <w:color w:val="000000" w:themeColor="text1"/>
      <w:sz w:val="18"/>
      <w:szCs w:val="18"/>
      <w:lang w:bidi="fa-IR"/>
    </w:rPr>
  </w:style>
  <w:style w:type="character" w:styleId="af7">
    <w:name w:val="footnote reference"/>
    <w:basedOn w:val="a0"/>
    <w:uiPriority w:val="99"/>
    <w:unhideWhenUsed/>
    <w:rsid w:val="00DC4844"/>
    <w:rPr>
      <w:vertAlign w:val="superscript"/>
    </w:rPr>
  </w:style>
  <w:style w:type="character" w:styleId="af8">
    <w:name w:val="FollowedHyperlink"/>
    <w:basedOn w:val="a0"/>
    <w:uiPriority w:val="99"/>
    <w:semiHidden/>
    <w:unhideWhenUsed/>
    <w:rsid w:val="00DC4844"/>
    <w:rPr>
      <w:color w:val="954F72" w:themeColor="followedHyperlink"/>
      <w:u w:val="single"/>
    </w:rPr>
  </w:style>
  <w:style w:type="paragraph" w:styleId="af9">
    <w:name w:val="caption"/>
    <w:basedOn w:val="a"/>
    <w:next w:val="a"/>
    <w:uiPriority w:val="35"/>
    <w:unhideWhenUsed/>
    <w:qFormat/>
    <w:rsid w:val="0013091F"/>
    <w:pPr>
      <w:spacing w:after="200" w:line="240" w:lineRule="auto"/>
      <w:jc w:val="center"/>
    </w:pPr>
    <w:rPr>
      <w:color w:val="808080" w:themeColor="background1" w:themeShade="8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FF0C82-AE0C-4587-86AE-11013C9B2B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8</Pages>
  <Words>1852</Words>
  <Characters>10562</Characters>
  <Application>Microsoft Office Word</Application>
  <DocSecurity>0</DocSecurity>
  <Lines>88</Lines>
  <Paragraphs>24</Paragraphs>
  <ScaleCrop>false</ScaleCrop>
  <HeadingPairs>
    <vt:vector size="2" baseType="variant">
      <vt:variant>
        <vt:lpstr>عنوان</vt:lpstr>
      </vt:variant>
      <vt:variant>
        <vt:i4>1</vt:i4>
      </vt:variant>
    </vt:vector>
  </HeadingPairs>
  <TitlesOfParts>
    <vt:vector size="1" baseType="lpstr">
      <vt:lpstr/>
    </vt:vector>
  </TitlesOfParts>
  <Company/>
  <LinksUpToDate>false</LinksUpToDate>
  <CharactersWithSpaces>12390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eledah !</dc:creator>
  <cp:keywords/>
  <dc:description/>
  <cp:lastModifiedBy>shoopaei</cp:lastModifiedBy>
  <cp:revision>43</cp:revision>
  <dcterms:created xsi:type="dcterms:W3CDTF">2021-07-05T07:07:00Z</dcterms:created>
  <dcterms:modified xsi:type="dcterms:W3CDTF">2026-09-09T19:22:00Z</dcterms:modified>
</cp:coreProperties>
</file>