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r w:rsidRPr="007A1687">
        <w:rPr>
          <w:rtl/>
          <w:lang w:val="en-US"/>
        </w:rPr>
        <w:t>بسم‌الله</w:t>
      </w:r>
      <w:r w:rsidR="0052675C" w:rsidRPr="007A1687">
        <w:rPr>
          <w:rFonts w:hint="cs"/>
          <w:rtl/>
          <w:lang w:val="en-US"/>
        </w:rPr>
        <w:t xml:space="preserve"> الرحمن الرحیم</w:t>
      </w:r>
    </w:p>
    <w:p w14:paraId="64A6B661" w14:textId="7A6B35C9" w:rsidR="00F21F44" w:rsidRPr="007A1687" w:rsidRDefault="00903334" w:rsidP="00903334">
      <w:pPr>
        <w:spacing w:line="240" w:lineRule="auto"/>
        <w:jc w:val="center"/>
        <w:rPr>
          <w:color w:val="A6A6A6" w:themeColor="background1" w:themeShade="A6"/>
          <w:rtl/>
          <w:lang w:val="en-US"/>
        </w:rPr>
      </w:pPr>
      <w:r w:rsidRPr="007A1687">
        <w:rPr>
          <w:rFonts w:hint="cs"/>
          <w:rtl/>
          <w:lang w:val="en-US"/>
        </w:rPr>
        <w:t>تقریر</w:t>
      </w:r>
      <w:r w:rsidR="0052675C" w:rsidRPr="007A1687">
        <w:rPr>
          <w:rFonts w:hint="cs"/>
          <w:rtl/>
          <w:lang w:val="en-US"/>
        </w:rPr>
        <w:t>اصول الفقه | جل</w:t>
      </w:r>
      <w:r w:rsidR="00741878" w:rsidRPr="007A1687">
        <w:rPr>
          <w:rFonts w:hint="cs"/>
          <w:rtl/>
          <w:lang w:val="en-US"/>
        </w:rPr>
        <w:t>سه</w:t>
      </w:r>
      <w:r w:rsidR="00897D3F">
        <w:rPr>
          <w:rFonts w:hint="cs"/>
          <w:rtl/>
          <w:lang w:val="en-US"/>
        </w:rPr>
        <w:t>2</w:t>
      </w:r>
      <w:r w:rsidR="005861EF">
        <w:rPr>
          <w:rFonts w:hint="cs"/>
          <w:rtl/>
          <w:lang w:val="en-US"/>
        </w:rPr>
        <w:t>2</w:t>
      </w:r>
      <w:r w:rsidR="0052675C" w:rsidRPr="007A1687">
        <w:rPr>
          <w:rFonts w:hint="cs"/>
          <w:rtl/>
          <w:lang w:val="en-US"/>
        </w:rPr>
        <w:t xml:space="preserve">                              </w:t>
      </w:r>
      <w:r w:rsidR="0052675C" w:rsidRPr="007A1687">
        <w:rPr>
          <w:rFonts w:hint="cs"/>
          <w:b/>
          <w:bCs/>
          <w:rtl/>
          <w:lang w:val="en-US"/>
        </w:rPr>
        <w:t xml:space="preserve">استاد شوپایی جویباری </w:t>
      </w:r>
      <w:r w:rsidR="0052675C" w:rsidRPr="007A1687">
        <w:rPr>
          <w:rFonts w:hint="cs"/>
          <w:b/>
          <w:bCs/>
          <w:vertAlign w:val="superscript"/>
          <w:rtl/>
          <w:lang w:val="en-US"/>
        </w:rPr>
        <w:t>زید عزه</w:t>
      </w:r>
      <w:r w:rsidR="0052675C" w:rsidRPr="007A1687">
        <w:rPr>
          <w:rFonts w:hint="cs"/>
          <w:rtl/>
          <w:lang w:val="en-US"/>
        </w:rPr>
        <w:t xml:space="preserve">                                                        </w:t>
      </w:r>
      <w:r w:rsidR="00897D3F">
        <w:rPr>
          <w:rFonts w:hint="cs"/>
          <w:color w:val="A6A6A6" w:themeColor="background1" w:themeShade="A6"/>
          <w:rtl/>
          <w:lang w:val="en-US"/>
        </w:rPr>
        <w:t>1</w:t>
      </w:r>
      <w:r w:rsidR="005861EF">
        <w:rPr>
          <w:rFonts w:hint="cs"/>
          <w:color w:val="A6A6A6" w:themeColor="background1" w:themeShade="A6"/>
          <w:rtl/>
          <w:lang w:val="en-US"/>
        </w:rPr>
        <w:t>6</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7DE4560"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اعتبار اشتمال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58773B" w:rsidRDefault="007D4597" w:rsidP="0058773B">
          <w:pPr>
            <w:pStyle w:val="ae"/>
            <w:bidi/>
            <w:jc w:val="center"/>
            <w:rPr>
              <w:rFonts w:ascii="Badr" w:hAnsi="Badr" w:cs="Badr"/>
              <w:b/>
              <w:bCs/>
              <w:color w:val="auto"/>
              <w:sz w:val="24"/>
              <w:szCs w:val="24"/>
            </w:rPr>
          </w:pPr>
          <w:r w:rsidRPr="0058773B">
            <w:rPr>
              <w:rFonts w:ascii="Badr" w:hAnsi="Badr" w:cs="Badr"/>
              <w:b/>
              <w:bCs/>
              <w:color w:val="auto"/>
              <w:sz w:val="24"/>
              <w:szCs w:val="24"/>
              <w:rtl/>
            </w:rPr>
            <w:t>فهرست</w:t>
          </w:r>
        </w:p>
        <w:p w14:paraId="333FC14A" w14:textId="267B4A4E" w:rsidR="00B76817" w:rsidRPr="00B76817" w:rsidRDefault="000B734B" w:rsidP="00B76817">
          <w:pPr>
            <w:pStyle w:val="11"/>
            <w:rPr>
              <w:rFonts w:ascii="Badr" w:hAnsi="Badr" w:cs="Badr"/>
              <w:b/>
              <w:bCs/>
              <w:noProof/>
              <w:sz w:val="24"/>
              <w:szCs w:val="24"/>
              <w:lang w:bidi="ar-SA"/>
            </w:rPr>
          </w:pPr>
          <w:r w:rsidRPr="0058773B">
            <w:rPr>
              <w:rFonts w:ascii="Badr" w:hAnsi="Badr" w:cs="Badr"/>
              <w:b/>
              <w:bCs/>
              <w:sz w:val="24"/>
              <w:szCs w:val="24"/>
            </w:rPr>
            <w:fldChar w:fldCharType="begin"/>
          </w:r>
          <w:r w:rsidRPr="0058773B">
            <w:rPr>
              <w:rFonts w:ascii="Badr" w:hAnsi="Badr" w:cs="Badr"/>
              <w:b/>
              <w:bCs/>
              <w:sz w:val="24"/>
              <w:szCs w:val="24"/>
            </w:rPr>
            <w:instrText xml:space="preserve"> TOC \o "1-6" \h \z \u </w:instrText>
          </w:r>
          <w:r w:rsidRPr="0058773B">
            <w:rPr>
              <w:rFonts w:ascii="Badr" w:hAnsi="Badr" w:cs="Badr"/>
              <w:b/>
              <w:bCs/>
              <w:sz w:val="24"/>
              <w:szCs w:val="24"/>
            </w:rPr>
            <w:fldChar w:fldCharType="separate"/>
          </w:r>
          <w:hyperlink w:anchor="_Toc210808919" w:history="1">
            <w:r w:rsidR="00B76817" w:rsidRPr="00B76817">
              <w:rPr>
                <w:rStyle w:val="a9"/>
                <w:rFonts w:ascii="Badr" w:hAnsi="Badr" w:cs="Badr"/>
                <w:b/>
                <w:bCs/>
                <w:noProof/>
                <w:sz w:val="24"/>
                <w:szCs w:val="24"/>
                <w:rtl/>
              </w:rPr>
              <w:t>راه سوم برای احراز دو ملاک: تمسک به اطلاق ماده</w:t>
            </w:r>
            <w:r w:rsidR="00B76817" w:rsidRPr="00B76817">
              <w:rPr>
                <w:rFonts w:ascii="Badr" w:hAnsi="Badr" w:cs="Badr"/>
                <w:b/>
                <w:bCs/>
                <w:noProof/>
                <w:webHidden/>
                <w:sz w:val="24"/>
                <w:szCs w:val="24"/>
              </w:rPr>
              <w:tab/>
            </w:r>
            <w:r w:rsidR="00B76817" w:rsidRPr="00B76817">
              <w:rPr>
                <w:rFonts w:ascii="Badr" w:hAnsi="Badr" w:cs="Badr"/>
                <w:b/>
                <w:bCs/>
                <w:noProof/>
                <w:webHidden/>
                <w:sz w:val="24"/>
                <w:szCs w:val="24"/>
              </w:rPr>
              <w:fldChar w:fldCharType="begin"/>
            </w:r>
            <w:r w:rsidR="00B76817" w:rsidRPr="00B76817">
              <w:rPr>
                <w:rFonts w:ascii="Badr" w:hAnsi="Badr" w:cs="Badr"/>
                <w:b/>
                <w:bCs/>
                <w:noProof/>
                <w:webHidden/>
                <w:sz w:val="24"/>
                <w:szCs w:val="24"/>
              </w:rPr>
              <w:instrText xml:space="preserve"> PAGEREF _Toc210808919 \h </w:instrText>
            </w:r>
            <w:r w:rsidR="00B76817" w:rsidRPr="00B76817">
              <w:rPr>
                <w:rFonts w:ascii="Badr" w:hAnsi="Badr" w:cs="Badr"/>
                <w:b/>
                <w:bCs/>
                <w:noProof/>
                <w:webHidden/>
                <w:sz w:val="24"/>
                <w:szCs w:val="24"/>
              </w:rPr>
            </w:r>
            <w:r w:rsidR="00B76817" w:rsidRPr="00B76817">
              <w:rPr>
                <w:rFonts w:ascii="Badr" w:hAnsi="Badr" w:cs="Badr"/>
                <w:b/>
                <w:bCs/>
                <w:noProof/>
                <w:webHidden/>
                <w:sz w:val="24"/>
                <w:szCs w:val="24"/>
              </w:rPr>
              <w:fldChar w:fldCharType="separate"/>
            </w:r>
            <w:r w:rsidR="00B76817" w:rsidRPr="00B76817">
              <w:rPr>
                <w:rFonts w:ascii="Badr" w:hAnsi="Badr" w:cs="Badr"/>
                <w:b/>
                <w:bCs/>
                <w:noProof/>
                <w:webHidden/>
                <w:sz w:val="24"/>
                <w:szCs w:val="24"/>
              </w:rPr>
              <w:t>1</w:t>
            </w:r>
            <w:r w:rsidR="00B76817" w:rsidRPr="00B76817">
              <w:rPr>
                <w:rFonts w:ascii="Badr" w:hAnsi="Badr" w:cs="Badr"/>
                <w:b/>
                <w:bCs/>
                <w:noProof/>
                <w:webHidden/>
                <w:sz w:val="24"/>
                <w:szCs w:val="24"/>
              </w:rPr>
              <w:fldChar w:fldCharType="end"/>
            </w:r>
          </w:hyperlink>
        </w:p>
        <w:p w14:paraId="2FE70CD3" w14:textId="1A8BDE3E" w:rsidR="00B76817" w:rsidRPr="00B76817" w:rsidRDefault="00DF3B1F" w:rsidP="00B76817">
          <w:pPr>
            <w:pStyle w:val="11"/>
            <w:rPr>
              <w:rFonts w:ascii="Badr" w:hAnsi="Badr" w:cs="Badr"/>
              <w:b/>
              <w:bCs/>
              <w:noProof/>
              <w:sz w:val="24"/>
              <w:szCs w:val="24"/>
              <w:lang w:bidi="ar-SA"/>
            </w:rPr>
          </w:pPr>
          <w:hyperlink w:anchor="_Toc210808920" w:history="1">
            <w:r w:rsidR="00B76817" w:rsidRPr="00B76817">
              <w:rPr>
                <w:rStyle w:val="a9"/>
                <w:rFonts w:ascii="Badr" w:hAnsi="Badr" w:cs="Badr"/>
                <w:b/>
                <w:bCs/>
                <w:noProof/>
                <w:sz w:val="24"/>
                <w:szCs w:val="24"/>
                <w:rtl/>
              </w:rPr>
              <w:t>تقریب استدلال به اطلاق ماده</w:t>
            </w:r>
            <w:r w:rsidR="00B76817" w:rsidRPr="00B76817">
              <w:rPr>
                <w:rFonts w:ascii="Badr" w:hAnsi="Badr" w:cs="Badr"/>
                <w:b/>
                <w:bCs/>
                <w:noProof/>
                <w:webHidden/>
                <w:sz w:val="24"/>
                <w:szCs w:val="24"/>
              </w:rPr>
              <w:tab/>
            </w:r>
            <w:r w:rsidR="00B76817" w:rsidRPr="00B76817">
              <w:rPr>
                <w:rFonts w:ascii="Badr" w:hAnsi="Badr" w:cs="Badr"/>
                <w:b/>
                <w:bCs/>
                <w:noProof/>
                <w:webHidden/>
                <w:sz w:val="24"/>
                <w:szCs w:val="24"/>
              </w:rPr>
              <w:fldChar w:fldCharType="begin"/>
            </w:r>
            <w:r w:rsidR="00B76817" w:rsidRPr="00B76817">
              <w:rPr>
                <w:rFonts w:ascii="Badr" w:hAnsi="Badr" w:cs="Badr"/>
                <w:b/>
                <w:bCs/>
                <w:noProof/>
                <w:webHidden/>
                <w:sz w:val="24"/>
                <w:szCs w:val="24"/>
              </w:rPr>
              <w:instrText xml:space="preserve"> PAGEREF _Toc210808920 \h </w:instrText>
            </w:r>
            <w:r w:rsidR="00B76817" w:rsidRPr="00B76817">
              <w:rPr>
                <w:rFonts w:ascii="Badr" w:hAnsi="Badr" w:cs="Badr"/>
                <w:b/>
                <w:bCs/>
                <w:noProof/>
                <w:webHidden/>
                <w:sz w:val="24"/>
                <w:szCs w:val="24"/>
              </w:rPr>
            </w:r>
            <w:r w:rsidR="00B76817" w:rsidRPr="00B76817">
              <w:rPr>
                <w:rFonts w:ascii="Badr" w:hAnsi="Badr" w:cs="Badr"/>
                <w:b/>
                <w:bCs/>
                <w:noProof/>
                <w:webHidden/>
                <w:sz w:val="24"/>
                <w:szCs w:val="24"/>
              </w:rPr>
              <w:fldChar w:fldCharType="separate"/>
            </w:r>
            <w:r w:rsidR="00B76817" w:rsidRPr="00B76817">
              <w:rPr>
                <w:rFonts w:ascii="Badr" w:hAnsi="Badr" w:cs="Badr"/>
                <w:b/>
                <w:bCs/>
                <w:noProof/>
                <w:webHidden/>
                <w:sz w:val="24"/>
                <w:szCs w:val="24"/>
              </w:rPr>
              <w:t>2</w:t>
            </w:r>
            <w:r w:rsidR="00B76817" w:rsidRPr="00B76817">
              <w:rPr>
                <w:rFonts w:ascii="Badr" w:hAnsi="Badr" w:cs="Badr"/>
                <w:b/>
                <w:bCs/>
                <w:noProof/>
                <w:webHidden/>
                <w:sz w:val="24"/>
                <w:szCs w:val="24"/>
              </w:rPr>
              <w:fldChar w:fldCharType="end"/>
            </w:r>
          </w:hyperlink>
        </w:p>
        <w:p w14:paraId="4DE3C56E" w14:textId="1EFBD563" w:rsidR="00B76817" w:rsidRPr="00B76817" w:rsidRDefault="00DF3B1F" w:rsidP="00B76817">
          <w:pPr>
            <w:pStyle w:val="21"/>
            <w:rPr>
              <w:rFonts w:ascii="Badr" w:hAnsi="Badr" w:cs="Badr"/>
              <w:b/>
              <w:bCs/>
              <w:noProof/>
              <w:sz w:val="24"/>
              <w:szCs w:val="24"/>
              <w:lang w:bidi="ar-SA"/>
            </w:rPr>
          </w:pPr>
          <w:hyperlink w:anchor="_Toc210808921" w:history="1">
            <w:r w:rsidR="00B76817" w:rsidRPr="00B76817">
              <w:rPr>
                <w:rStyle w:val="a9"/>
                <w:rFonts w:ascii="Badr" w:hAnsi="Badr" w:cs="Badr"/>
                <w:b/>
                <w:bCs/>
                <w:noProof/>
                <w:sz w:val="24"/>
                <w:szCs w:val="24"/>
                <w:rtl/>
              </w:rPr>
              <w:t>پاسخ مرحوم اصفهانی به اشکال</w:t>
            </w:r>
            <w:r w:rsidR="00B76817" w:rsidRPr="00B76817">
              <w:rPr>
                <w:rFonts w:ascii="Badr" w:hAnsi="Badr" w:cs="Badr"/>
                <w:b/>
                <w:bCs/>
                <w:noProof/>
                <w:webHidden/>
                <w:sz w:val="24"/>
                <w:szCs w:val="24"/>
              </w:rPr>
              <w:tab/>
            </w:r>
            <w:r w:rsidR="00B76817" w:rsidRPr="00B76817">
              <w:rPr>
                <w:rFonts w:ascii="Badr" w:hAnsi="Badr" w:cs="Badr"/>
                <w:b/>
                <w:bCs/>
                <w:noProof/>
                <w:webHidden/>
                <w:sz w:val="24"/>
                <w:szCs w:val="24"/>
              </w:rPr>
              <w:fldChar w:fldCharType="begin"/>
            </w:r>
            <w:r w:rsidR="00B76817" w:rsidRPr="00B76817">
              <w:rPr>
                <w:rFonts w:ascii="Badr" w:hAnsi="Badr" w:cs="Badr"/>
                <w:b/>
                <w:bCs/>
                <w:noProof/>
                <w:webHidden/>
                <w:sz w:val="24"/>
                <w:szCs w:val="24"/>
              </w:rPr>
              <w:instrText xml:space="preserve"> PAGEREF _Toc210808921 \h </w:instrText>
            </w:r>
            <w:r w:rsidR="00B76817" w:rsidRPr="00B76817">
              <w:rPr>
                <w:rFonts w:ascii="Badr" w:hAnsi="Badr" w:cs="Badr"/>
                <w:b/>
                <w:bCs/>
                <w:noProof/>
                <w:webHidden/>
                <w:sz w:val="24"/>
                <w:szCs w:val="24"/>
              </w:rPr>
            </w:r>
            <w:r w:rsidR="00B76817" w:rsidRPr="00B76817">
              <w:rPr>
                <w:rFonts w:ascii="Badr" w:hAnsi="Badr" w:cs="Badr"/>
                <w:b/>
                <w:bCs/>
                <w:noProof/>
                <w:webHidden/>
                <w:sz w:val="24"/>
                <w:szCs w:val="24"/>
              </w:rPr>
              <w:fldChar w:fldCharType="separate"/>
            </w:r>
            <w:r w:rsidR="00B76817" w:rsidRPr="00B76817">
              <w:rPr>
                <w:rFonts w:ascii="Badr" w:hAnsi="Badr" w:cs="Badr"/>
                <w:b/>
                <w:bCs/>
                <w:noProof/>
                <w:webHidden/>
                <w:sz w:val="24"/>
                <w:szCs w:val="24"/>
              </w:rPr>
              <w:t>4</w:t>
            </w:r>
            <w:r w:rsidR="00B76817" w:rsidRPr="00B76817">
              <w:rPr>
                <w:rFonts w:ascii="Badr" w:hAnsi="Badr" w:cs="Badr"/>
                <w:b/>
                <w:bCs/>
                <w:noProof/>
                <w:webHidden/>
                <w:sz w:val="24"/>
                <w:szCs w:val="24"/>
              </w:rPr>
              <w:fldChar w:fldCharType="end"/>
            </w:r>
          </w:hyperlink>
        </w:p>
        <w:p w14:paraId="3619F171" w14:textId="1717F31F" w:rsidR="00B76817" w:rsidRPr="00B76817" w:rsidRDefault="00DF3B1F" w:rsidP="00B76817">
          <w:pPr>
            <w:pStyle w:val="21"/>
            <w:rPr>
              <w:rFonts w:ascii="Badr" w:hAnsi="Badr" w:cs="Badr"/>
              <w:b/>
              <w:bCs/>
              <w:noProof/>
              <w:sz w:val="24"/>
              <w:szCs w:val="24"/>
              <w:lang w:bidi="ar-SA"/>
            </w:rPr>
          </w:pPr>
          <w:hyperlink w:anchor="_Toc210808922" w:history="1">
            <w:r w:rsidR="00B76817" w:rsidRPr="00B76817">
              <w:rPr>
                <w:rStyle w:val="a9"/>
                <w:rFonts w:ascii="Badr" w:hAnsi="Badr" w:cs="Badr"/>
                <w:b/>
                <w:bCs/>
                <w:noProof/>
                <w:sz w:val="24"/>
                <w:szCs w:val="24"/>
                <w:rtl/>
              </w:rPr>
              <w:t>اشکال مرحوم صدر بر تقریب مرحوم اصفهانی</w:t>
            </w:r>
            <w:r w:rsidR="00B76817" w:rsidRPr="00B76817">
              <w:rPr>
                <w:rFonts w:ascii="Badr" w:hAnsi="Badr" w:cs="Badr"/>
                <w:b/>
                <w:bCs/>
                <w:noProof/>
                <w:webHidden/>
                <w:sz w:val="24"/>
                <w:szCs w:val="24"/>
              </w:rPr>
              <w:tab/>
            </w:r>
            <w:r w:rsidR="00B76817" w:rsidRPr="00B76817">
              <w:rPr>
                <w:rFonts w:ascii="Badr" w:hAnsi="Badr" w:cs="Badr"/>
                <w:b/>
                <w:bCs/>
                <w:noProof/>
                <w:webHidden/>
                <w:sz w:val="24"/>
                <w:szCs w:val="24"/>
              </w:rPr>
              <w:fldChar w:fldCharType="begin"/>
            </w:r>
            <w:r w:rsidR="00B76817" w:rsidRPr="00B76817">
              <w:rPr>
                <w:rFonts w:ascii="Badr" w:hAnsi="Badr" w:cs="Badr"/>
                <w:b/>
                <w:bCs/>
                <w:noProof/>
                <w:webHidden/>
                <w:sz w:val="24"/>
                <w:szCs w:val="24"/>
              </w:rPr>
              <w:instrText xml:space="preserve"> PAGEREF _Toc210808922 \h </w:instrText>
            </w:r>
            <w:r w:rsidR="00B76817" w:rsidRPr="00B76817">
              <w:rPr>
                <w:rFonts w:ascii="Badr" w:hAnsi="Badr" w:cs="Badr"/>
                <w:b/>
                <w:bCs/>
                <w:noProof/>
                <w:webHidden/>
                <w:sz w:val="24"/>
                <w:szCs w:val="24"/>
              </w:rPr>
            </w:r>
            <w:r w:rsidR="00B76817" w:rsidRPr="00B76817">
              <w:rPr>
                <w:rFonts w:ascii="Badr" w:hAnsi="Badr" w:cs="Badr"/>
                <w:b/>
                <w:bCs/>
                <w:noProof/>
                <w:webHidden/>
                <w:sz w:val="24"/>
                <w:szCs w:val="24"/>
              </w:rPr>
              <w:fldChar w:fldCharType="separate"/>
            </w:r>
            <w:r w:rsidR="00B76817" w:rsidRPr="00B76817">
              <w:rPr>
                <w:rFonts w:ascii="Badr" w:hAnsi="Badr" w:cs="Badr"/>
                <w:b/>
                <w:bCs/>
                <w:noProof/>
                <w:webHidden/>
                <w:sz w:val="24"/>
                <w:szCs w:val="24"/>
              </w:rPr>
              <w:t>5</w:t>
            </w:r>
            <w:r w:rsidR="00B76817" w:rsidRPr="00B76817">
              <w:rPr>
                <w:rFonts w:ascii="Badr" w:hAnsi="Badr" w:cs="Badr"/>
                <w:b/>
                <w:bCs/>
                <w:noProof/>
                <w:webHidden/>
                <w:sz w:val="24"/>
                <w:szCs w:val="24"/>
              </w:rPr>
              <w:fldChar w:fldCharType="end"/>
            </w:r>
          </w:hyperlink>
        </w:p>
        <w:p w14:paraId="1C5045C8" w14:textId="18451483" w:rsidR="00B76817" w:rsidRPr="00B76817" w:rsidRDefault="00DF3B1F" w:rsidP="00B76817">
          <w:pPr>
            <w:pStyle w:val="21"/>
            <w:rPr>
              <w:rFonts w:ascii="Badr" w:hAnsi="Badr" w:cs="Badr"/>
              <w:b/>
              <w:bCs/>
              <w:noProof/>
              <w:sz w:val="24"/>
              <w:szCs w:val="24"/>
              <w:lang w:bidi="ar-SA"/>
            </w:rPr>
          </w:pPr>
          <w:hyperlink w:anchor="_Toc210808923" w:history="1">
            <w:r w:rsidR="00B76817" w:rsidRPr="00B76817">
              <w:rPr>
                <w:rStyle w:val="a9"/>
                <w:rFonts w:ascii="Badr" w:hAnsi="Badr" w:cs="Badr"/>
                <w:b/>
                <w:bCs/>
                <w:noProof/>
                <w:sz w:val="24"/>
                <w:szCs w:val="24"/>
                <w:rtl/>
              </w:rPr>
              <w:t>اشکال دوم و سوم</w:t>
            </w:r>
            <w:r w:rsidR="00B76817" w:rsidRPr="00B76817">
              <w:rPr>
                <w:rFonts w:ascii="Badr" w:hAnsi="Badr" w:cs="Badr"/>
                <w:b/>
                <w:bCs/>
                <w:noProof/>
                <w:webHidden/>
                <w:sz w:val="24"/>
                <w:szCs w:val="24"/>
              </w:rPr>
              <w:tab/>
            </w:r>
            <w:r w:rsidR="00B76817" w:rsidRPr="00B76817">
              <w:rPr>
                <w:rFonts w:ascii="Badr" w:hAnsi="Badr" w:cs="Badr"/>
                <w:b/>
                <w:bCs/>
                <w:noProof/>
                <w:webHidden/>
                <w:sz w:val="24"/>
                <w:szCs w:val="24"/>
              </w:rPr>
              <w:fldChar w:fldCharType="begin"/>
            </w:r>
            <w:r w:rsidR="00B76817" w:rsidRPr="00B76817">
              <w:rPr>
                <w:rFonts w:ascii="Badr" w:hAnsi="Badr" w:cs="Badr"/>
                <w:b/>
                <w:bCs/>
                <w:noProof/>
                <w:webHidden/>
                <w:sz w:val="24"/>
                <w:szCs w:val="24"/>
              </w:rPr>
              <w:instrText xml:space="preserve"> PAGEREF _Toc210808923 \h </w:instrText>
            </w:r>
            <w:r w:rsidR="00B76817" w:rsidRPr="00B76817">
              <w:rPr>
                <w:rFonts w:ascii="Badr" w:hAnsi="Badr" w:cs="Badr"/>
                <w:b/>
                <w:bCs/>
                <w:noProof/>
                <w:webHidden/>
                <w:sz w:val="24"/>
                <w:szCs w:val="24"/>
              </w:rPr>
            </w:r>
            <w:r w:rsidR="00B76817" w:rsidRPr="00B76817">
              <w:rPr>
                <w:rFonts w:ascii="Badr" w:hAnsi="Badr" w:cs="Badr"/>
                <w:b/>
                <w:bCs/>
                <w:noProof/>
                <w:webHidden/>
                <w:sz w:val="24"/>
                <w:szCs w:val="24"/>
              </w:rPr>
              <w:fldChar w:fldCharType="separate"/>
            </w:r>
            <w:r w:rsidR="00B76817" w:rsidRPr="00B76817">
              <w:rPr>
                <w:rFonts w:ascii="Badr" w:hAnsi="Badr" w:cs="Badr"/>
                <w:b/>
                <w:bCs/>
                <w:noProof/>
                <w:webHidden/>
                <w:sz w:val="24"/>
                <w:szCs w:val="24"/>
              </w:rPr>
              <w:t>5</w:t>
            </w:r>
            <w:r w:rsidR="00B76817" w:rsidRPr="00B76817">
              <w:rPr>
                <w:rFonts w:ascii="Badr" w:hAnsi="Badr" w:cs="Badr"/>
                <w:b/>
                <w:bCs/>
                <w:noProof/>
                <w:webHidden/>
                <w:sz w:val="24"/>
                <w:szCs w:val="24"/>
              </w:rPr>
              <w:fldChar w:fldCharType="end"/>
            </w:r>
          </w:hyperlink>
        </w:p>
        <w:p w14:paraId="1B936F0D" w14:textId="4E91D94E" w:rsidR="007A1687" w:rsidRPr="007A1687" w:rsidRDefault="000B734B" w:rsidP="0058773B">
          <w:pPr>
            <w:rPr>
              <w:rFonts w:ascii="Badr" w:hAnsi="Badr"/>
              <w:b/>
              <w:bCs/>
              <w:noProof/>
            </w:rPr>
          </w:pPr>
          <w:r w:rsidRPr="0058773B">
            <w:rPr>
              <w:rFonts w:ascii="Badr" w:eastAsiaTheme="minorEastAsia" w:hAnsi="Badr"/>
              <w:b/>
              <w:bCs/>
              <w:sz w:val="24"/>
              <w:szCs w:val="24"/>
              <w:lang w:val="en-US"/>
            </w:rPr>
            <w:fldChar w:fldCharType="end"/>
          </w:r>
        </w:p>
      </w:sdtContent>
    </w:sdt>
    <w:p w14:paraId="6CC3412D" w14:textId="77777777" w:rsidR="005861EF" w:rsidRPr="005861EF" w:rsidRDefault="005861EF" w:rsidP="005861EF">
      <w:pPr>
        <w:pStyle w:val="1"/>
        <w:rPr>
          <w:noProof/>
          <w:lang w:val="en-US"/>
        </w:rPr>
      </w:pPr>
      <w:bookmarkStart w:id="0" w:name="_Toc210808919"/>
      <w:r w:rsidRPr="005861EF">
        <w:rPr>
          <w:noProof/>
          <w:rtl/>
          <w:lang w:val="en-US" w:bidi="ar-SA"/>
        </w:rPr>
        <w:t>راه سوم برای احراز دو ملاک: تمسک به اطلاق ماده</w:t>
      </w:r>
      <w:bookmarkEnd w:id="0"/>
    </w:p>
    <w:p w14:paraId="19A83BA2" w14:textId="6F66C595" w:rsidR="005861EF" w:rsidRPr="005861EF" w:rsidRDefault="005861EF" w:rsidP="00B85499">
      <w:pPr>
        <w:rPr>
          <w:noProof/>
          <w:lang w:val="en-US"/>
        </w:rPr>
      </w:pPr>
      <w:r w:rsidRPr="005861EF">
        <w:rPr>
          <w:noProof/>
          <w:rtl/>
          <w:lang w:val="en-US" w:bidi="ar-SA"/>
        </w:rPr>
        <w:t xml:space="preserve">راه سوم برای احراز وجود دو ملاک در مجمع [یعنی] اشتمال مجمع بر ملاک امر و نهی، تمسک به اطلاق «ماده» است. این وجه در کلام محقق اصفهانی در تعلیقه بر کتاب </w:t>
      </w:r>
      <w:r w:rsidRPr="005861EF">
        <w:rPr>
          <w:i/>
          <w:iCs/>
          <w:noProof/>
          <w:rtl/>
          <w:lang w:val="en-US" w:bidi="ar-SA"/>
        </w:rPr>
        <w:t>کفایة الأصول</w:t>
      </w:r>
      <w:r w:rsidRPr="005861EF">
        <w:rPr>
          <w:noProof/>
          <w:rtl/>
          <w:lang w:val="en-US" w:bidi="ar-SA"/>
        </w:rPr>
        <w:t xml:space="preserve"> ذکر شده است</w:t>
      </w:r>
      <w:r w:rsidRPr="005861EF">
        <w:rPr>
          <w:noProof/>
          <w:lang w:val="en-US"/>
        </w:rPr>
        <w:t>.</w:t>
      </w:r>
    </w:p>
    <w:p w14:paraId="6604790F" w14:textId="052D1ACA" w:rsidR="005861EF" w:rsidRPr="005861EF" w:rsidRDefault="005861EF" w:rsidP="00B85499">
      <w:pPr>
        <w:rPr>
          <w:noProof/>
          <w:lang w:val="en-US"/>
        </w:rPr>
      </w:pPr>
      <w:r w:rsidRPr="005861EF">
        <w:rPr>
          <w:noProof/>
          <w:rtl/>
          <w:lang w:val="en-US" w:bidi="ar-SA"/>
        </w:rPr>
        <w:t>هرچند فرمایشات مرحوم اصفهانی در این قسمت، مانند سایر قسمت‌ها، به نحوی است که نیاز به تأمل و دقت دارد و</w:t>
      </w:r>
      <w:r w:rsidR="00B85499">
        <w:rPr>
          <w:rFonts w:hint="cs"/>
          <w:noProof/>
          <w:rtl/>
          <w:lang w:val="en-US" w:bidi="ar-SA"/>
        </w:rPr>
        <w:t xml:space="preserve">لی </w:t>
      </w:r>
      <w:r w:rsidRPr="005861EF">
        <w:rPr>
          <w:noProof/>
          <w:rtl/>
          <w:lang w:val="en-US" w:bidi="ar-SA"/>
        </w:rPr>
        <w:t>تحقیقی که مرحوم اصفهانی در اینجا و در بسیاری از موارد دیگر در اصول دارد، این‌گونه نیست که صرفاً یک تحقیق فلسفی و خلط کردن اصول با فلسفه باشد تا ادعا شود که برای بحث اصولی، نیازی به مراجعه به کلمات مرحوم اصفهانی نداریم و بدون آن نیز می‌توان مباحث اصولی را پیش برد</w:t>
      </w:r>
      <w:r w:rsidRPr="005861EF">
        <w:rPr>
          <w:noProof/>
          <w:lang w:val="en-US"/>
        </w:rPr>
        <w:t>.</w:t>
      </w:r>
    </w:p>
    <w:p w14:paraId="54A53207" w14:textId="3092202C" w:rsidR="005861EF" w:rsidRPr="005861EF" w:rsidRDefault="005861EF" w:rsidP="00B85499">
      <w:pPr>
        <w:jc w:val="right"/>
        <w:rPr>
          <w:noProof/>
          <w:lang w:val="en-US"/>
        </w:rPr>
      </w:pPr>
      <w:r w:rsidRPr="005861EF">
        <w:rPr>
          <w:noProof/>
          <w:rtl/>
          <w:lang w:val="en-US" w:bidi="ar-SA"/>
        </w:rPr>
        <w:t>خیر، در مثل همین بحث و در بسیاری از مباحث دیگر، مطالبی که در کلام مرحوم اصفهانی وجود دارد، مشتمل بر دقت است. به تعبیر بعض الاعلام از اساتید ما (حفظه‌الله)، فهم فرمایشات مرحوم اصفهانی، به تعبیر ایشان،</w:t>
      </w:r>
      <w:r w:rsidR="00B85499">
        <w:rPr>
          <w:rFonts w:hint="cs"/>
          <w:noProof/>
          <w:rtl/>
          <w:lang w:val="en-US" w:bidi="ar-SA"/>
        </w:rPr>
        <w:t xml:space="preserve"> </w:t>
      </w:r>
      <w:r w:rsidRPr="005861EF">
        <w:rPr>
          <w:noProof/>
          <w:rtl/>
          <w:lang w:val="en-US" w:bidi="ar-SA"/>
        </w:rPr>
        <w:t>«جان کندن دارد» و زحمت دارد؛ ولی این‌طور نیست که خارج از اصولی بودن باشد و اختلاط فلسفه به اصول باشد. خیر، بر همان «مُرّ صناعت اصولی»، مرحوم اصفهانی این مطالب را مطرح فرموده‌اند؛ از جمله آنچه در اینجا ذکر شده است، یعنی در همین راه سوم برای اثبات اینکه مجمع، مشتمل بر ملاکِ هر دو حکم است</w:t>
      </w:r>
      <w:r w:rsidRPr="005861EF">
        <w:rPr>
          <w:noProof/>
          <w:lang w:val="en-US"/>
        </w:rPr>
        <w:t>.</w:t>
      </w:r>
    </w:p>
    <w:p w14:paraId="607D20DD" w14:textId="6F104884" w:rsidR="005861EF" w:rsidRPr="005861EF" w:rsidRDefault="005861EF" w:rsidP="00B85499">
      <w:pPr>
        <w:rPr>
          <w:noProof/>
          <w:lang w:val="en-US"/>
        </w:rPr>
      </w:pPr>
      <w:r w:rsidRPr="005861EF">
        <w:rPr>
          <w:noProof/>
          <w:rtl/>
          <w:lang w:val="en-US" w:bidi="ar-SA"/>
        </w:rPr>
        <w:t xml:space="preserve">اینکه [فهم کلام ایشان] نیازمند دقت است، یکی از علائم و </w:t>
      </w:r>
      <w:r w:rsidR="00B85499">
        <w:rPr>
          <w:rFonts w:hint="cs"/>
          <w:noProof/>
          <w:rtl/>
          <w:lang w:val="en-US" w:bidi="ar-SA"/>
        </w:rPr>
        <w:t>نشانه هايش</w:t>
      </w:r>
      <w:r w:rsidRPr="005861EF">
        <w:rPr>
          <w:noProof/>
          <w:rtl/>
          <w:lang w:val="en-US" w:bidi="ar-SA"/>
        </w:rPr>
        <w:t xml:space="preserve"> این است که این وجه را مرحوم آقای صدر از قول مرحوم اصفهانی مطرح کرده، ولی به نحوی آن را بیان کرده که با کلام خود مرحوم اصفهانی سازگاری ندارد؛ یعنی سخن مرحوم اصفهانی آن چیزی نیست که مرحوم آقای صدر از قول ایشان نقل کرده‌اند. در ادامه بحث معلوم می‌شود که آن برداشتی که مرحوم آقای صدر از کلام مرحوم اصفهانی دارد، به نظر، برداشت صحیحی به حساب نمی‌آید</w:t>
      </w:r>
      <w:r w:rsidRPr="005861EF">
        <w:rPr>
          <w:noProof/>
          <w:lang w:val="en-US"/>
        </w:rPr>
        <w:t>.</w:t>
      </w:r>
    </w:p>
    <w:p w14:paraId="3B62B4D3" w14:textId="77777777" w:rsidR="005861EF" w:rsidRPr="005861EF" w:rsidRDefault="005861EF" w:rsidP="005861EF">
      <w:pPr>
        <w:rPr>
          <w:noProof/>
          <w:lang w:val="en-US"/>
        </w:rPr>
      </w:pPr>
      <w:r w:rsidRPr="005861EF">
        <w:rPr>
          <w:noProof/>
          <w:rtl/>
          <w:lang w:val="en-US" w:bidi="ar-SA"/>
        </w:rPr>
        <w:t xml:space="preserve">به هر حال، اکنون اصل این راه را از کلام مرحوم اصفهانی در تعلیقه بر </w:t>
      </w:r>
      <w:r w:rsidRPr="005861EF">
        <w:rPr>
          <w:i/>
          <w:iCs/>
          <w:noProof/>
          <w:rtl/>
          <w:lang w:val="en-US" w:bidi="ar-SA"/>
        </w:rPr>
        <w:t>کفایه</w:t>
      </w:r>
      <w:r w:rsidRPr="005861EF">
        <w:rPr>
          <w:noProof/>
          <w:rtl/>
          <w:lang w:val="en-US" w:bidi="ar-SA"/>
        </w:rPr>
        <w:t xml:space="preserve"> نقل می‌کنیم با توضیحی که مناسب با این قسمت از بحث است</w:t>
      </w:r>
      <w:r w:rsidRPr="005861EF">
        <w:rPr>
          <w:noProof/>
          <w:lang w:val="en-US"/>
        </w:rPr>
        <w:t>.</w:t>
      </w:r>
    </w:p>
    <w:p w14:paraId="54BFC3C4" w14:textId="77777777" w:rsidR="005861EF" w:rsidRPr="005861EF" w:rsidRDefault="005861EF" w:rsidP="005861EF">
      <w:pPr>
        <w:pStyle w:val="1"/>
        <w:rPr>
          <w:noProof/>
          <w:lang w:val="en-US"/>
        </w:rPr>
      </w:pPr>
      <w:bookmarkStart w:id="1" w:name="_Toc210808920"/>
      <w:r w:rsidRPr="005861EF">
        <w:rPr>
          <w:noProof/>
          <w:rtl/>
          <w:lang w:val="en-US" w:bidi="ar-SA"/>
        </w:rPr>
        <w:lastRenderedPageBreak/>
        <w:t>تقریب استدلال به اطلاق ماده</w:t>
      </w:r>
      <w:bookmarkEnd w:id="1"/>
    </w:p>
    <w:p w14:paraId="5BC60A1F" w14:textId="77777777" w:rsidR="005861EF" w:rsidRPr="005861EF" w:rsidRDefault="005861EF" w:rsidP="005861EF">
      <w:pPr>
        <w:rPr>
          <w:noProof/>
          <w:lang w:val="en-US"/>
        </w:rPr>
      </w:pPr>
      <w:r w:rsidRPr="005861EF">
        <w:rPr>
          <w:noProof/>
          <w:rtl/>
          <w:lang w:val="en-US" w:bidi="ar-SA"/>
        </w:rPr>
        <w:t>مرحوم اصفهانی پس از طرح تمسک به دلالت التزامی، فرموده‌اند راه دیگری نیز برای اثبات ملاک وجود دارد و آن، تمسک به اطلاق «ماده» است، با این بیان و توضیح</w:t>
      </w:r>
      <w:r w:rsidRPr="005861EF">
        <w:rPr>
          <w:noProof/>
          <w:lang w:val="en-US"/>
        </w:rPr>
        <w:t>:</w:t>
      </w:r>
    </w:p>
    <w:p w14:paraId="577F31E2" w14:textId="77777777" w:rsidR="005861EF" w:rsidRPr="005861EF" w:rsidRDefault="005861EF" w:rsidP="005861EF">
      <w:pPr>
        <w:rPr>
          <w:noProof/>
          <w:lang w:val="en-US"/>
        </w:rPr>
      </w:pPr>
      <w:r w:rsidRPr="005861EF">
        <w:rPr>
          <w:noProof/>
          <w:rtl/>
          <w:lang w:val="en-US" w:bidi="ar-SA"/>
        </w:rPr>
        <w:t>مولا وقتی می‌خواهد حکم فعلیِ حقیقی را بیان کند، در مقام بیان تمام موضوعِ حکم است. خطابی که از مولا در این مقام صادر می‌شود، بیانگر تمام موضوع حکم است. حال اگر مولا در مقام بیان حکم فعلی، موضوع حکم را مقید به قیدی نکرد و قرینه‌ای بر تقیید از خارج هم وجود نداشت، از اطلاق موضوع در خطاب مولا کشف می‌شود که این موضوع، مطلق است و آثار اطلاق بر آن بار می‌شود</w:t>
      </w:r>
      <w:r w:rsidRPr="005861EF">
        <w:rPr>
          <w:noProof/>
          <w:lang w:val="en-US"/>
        </w:rPr>
        <w:t>.</w:t>
      </w:r>
    </w:p>
    <w:p w14:paraId="45A99726" w14:textId="20A05806" w:rsidR="005861EF" w:rsidRPr="005861EF" w:rsidRDefault="005861EF" w:rsidP="005861EF">
      <w:pPr>
        <w:rPr>
          <w:noProof/>
          <w:lang w:val="en-US"/>
        </w:rPr>
      </w:pPr>
      <w:r w:rsidRPr="005861EF">
        <w:rPr>
          <w:noProof/>
          <w:rtl/>
          <w:lang w:val="en-US" w:bidi="ar-SA"/>
        </w:rPr>
        <w:t xml:space="preserve">قاعده کلی در تمسک به اطلاق در خطابات این است: به اطلاق موضوع می‌توان تمسک کرد و حکم نمود که </w:t>
      </w:r>
      <w:r w:rsidRPr="005861EF">
        <w:rPr>
          <w:b/>
          <w:bCs/>
          <w:noProof/>
          <w:rtl/>
          <w:lang w:val="en-US" w:bidi="ar-SA"/>
        </w:rPr>
        <w:t>ما یَکونُ موضوعاً لِلحُکم</w:t>
      </w:r>
      <w:r w:rsidRPr="005861EF">
        <w:rPr>
          <w:noProof/>
          <w:lang w:val="en-US"/>
        </w:rPr>
        <w:t xml:space="preserve"> </w:t>
      </w:r>
      <w:r w:rsidRPr="005861EF">
        <w:rPr>
          <w:noProof/>
          <w:rtl/>
          <w:lang w:val="en-US" w:bidi="ar-SA"/>
        </w:rPr>
        <w:t>مطلق است و آثار اطلاق را بر آن بار می‌کنیم. در محل بحث ما، شارع در خطاب «صَلِّ»، فقط «صلات» را موضوع حکمش قرار داد و امر به صلات کرده است (مانند «اَقیمُوا الصَّلاةَ»). او موضوع حکمش را مقید نکرده است به اینکه «صلاتِ غیر متحده با غصب» را انجام بده. ذات صلات و طبیعیِ صلات را موضوع برای حکم قرار داده است</w:t>
      </w:r>
      <w:r w:rsidRPr="005861EF">
        <w:rPr>
          <w:noProof/>
          <w:lang w:val="en-US"/>
        </w:rPr>
        <w:t>.</w:t>
      </w:r>
    </w:p>
    <w:p w14:paraId="251C9126" w14:textId="291DE707" w:rsidR="005861EF" w:rsidRDefault="005861EF" w:rsidP="00B85499">
      <w:pPr>
        <w:rPr>
          <w:noProof/>
          <w:rtl/>
          <w:lang w:val="en-US"/>
        </w:rPr>
      </w:pPr>
      <w:r w:rsidRPr="005861EF">
        <w:rPr>
          <w:noProof/>
          <w:rtl/>
          <w:lang w:val="en-US" w:bidi="ar-SA"/>
        </w:rPr>
        <w:t>از جهت لفظی، در خطاب مولا قیدی برای کلمه «صلات» ذکر نشده است</w:t>
      </w:r>
      <w:r w:rsidR="00B85499" w:rsidRPr="005861EF">
        <w:rPr>
          <w:noProof/>
          <w:rtl/>
          <w:lang w:val="en-US" w:bidi="ar-SA"/>
        </w:rPr>
        <w:t xml:space="preserve"> </w:t>
      </w:r>
      <w:r w:rsidRPr="005861EF">
        <w:rPr>
          <w:noProof/>
          <w:rtl/>
          <w:lang w:val="en-US" w:bidi="ar-SA"/>
        </w:rPr>
        <w:t>، و چیزی که موجب تقیید موضوع از ناحیه مولا باشد نیز وجود ندارد. بر این اساس، به اطلاق می‌توان تمسک کرد</w:t>
      </w:r>
      <w:r w:rsidRPr="005861EF">
        <w:rPr>
          <w:noProof/>
          <w:lang w:val="en-US"/>
        </w:rPr>
        <w:t>.</w:t>
      </w:r>
    </w:p>
    <w:p w14:paraId="1960F63D" w14:textId="46B39C97" w:rsidR="005861EF" w:rsidRDefault="005861EF" w:rsidP="001D5C39">
      <w:pPr>
        <w:rPr>
          <w:noProof/>
          <w:rtl/>
          <w:lang w:val="en-US"/>
        </w:rPr>
      </w:pPr>
      <w:r>
        <w:rPr>
          <w:rFonts w:hint="cs"/>
          <w:noProof/>
          <w:rtl/>
          <w:lang w:val="en-US"/>
        </w:rPr>
        <w:t>به عبارت دیگر مرحوم اصفهانی مراحل زیر را برای بیان مدعی خود طی میکند:</w:t>
      </w:r>
    </w:p>
    <w:p w14:paraId="3BC54699" w14:textId="74DCB4B1" w:rsidR="00950B15" w:rsidRDefault="005861EF" w:rsidP="00950B15">
      <w:pPr>
        <w:numPr>
          <w:ilvl w:val="0"/>
          <w:numId w:val="47"/>
        </w:numPr>
        <w:rPr>
          <w:noProof/>
          <w:lang w:val="en-US"/>
        </w:rPr>
      </w:pPr>
      <w:r w:rsidRPr="00950B15">
        <w:rPr>
          <w:b/>
          <w:bCs/>
          <w:noProof/>
          <w:rtl/>
          <w:lang w:val="en-US" w:bidi="ar-SA"/>
        </w:rPr>
        <w:t>اول (مقام بیان)</w:t>
      </w:r>
      <w:r w:rsidRPr="00950B15">
        <w:rPr>
          <w:b/>
          <w:bCs/>
          <w:noProof/>
          <w:lang w:val="en-US"/>
        </w:rPr>
        <w:t>:</w:t>
      </w:r>
      <w:r w:rsidRPr="00950B15">
        <w:rPr>
          <w:noProof/>
          <w:lang w:val="en-US"/>
        </w:rPr>
        <w:t> </w:t>
      </w:r>
      <w:r w:rsidR="00950B15" w:rsidRPr="00950B15">
        <w:rPr>
          <w:rFonts w:hint="cs"/>
          <w:noProof/>
          <w:rtl/>
          <w:lang w:val="en-US"/>
        </w:rPr>
        <w:t xml:space="preserve"> </w:t>
      </w:r>
      <w:r w:rsidR="00950B15" w:rsidRPr="00950B15">
        <w:rPr>
          <w:rFonts w:cs="B Mitra" w:hint="cs"/>
          <w:sz w:val="32"/>
          <w:szCs w:val="32"/>
          <w:rtl/>
        </w:rPr>
        <w:t>اگر در مقام بیان حکم فعلی خطابی از مولا صادر شود مولا در این خطاب در مقام بیان تمام ما یکون موضوعاً للحکم نيز هست</w:t>
      </w:r>
      <w:r w:rsidR="00950B15" w:rsidRPr="00950B15">
        <w:rPr>
          <w:noProof/>
          <w:rtl/>
          <w:lang w:val="en-US" w:bidi="ar-SA"/>
        </w:rPr>
        <w:t xml:space="preserve"> </w:t>
      </w:r>
      <w:r w:rsidR="00950B15" w:rsidRPr="00950B15">
        <w:rPr>
          <w:rFonts w:hint="cs"/>
          <w:noProof/>
          <w:rtl/>
          <w:lang w:val="en-US" w:bidi="ar-SA"/>
        </w:rPr>
        <w:t xml:space="preserve">. </w:t>
      </w:r>
    </w:p>
    <w:p w14:paraId="5E1645B7" w14:textId="520CEE8C" w:rsidR="005861EF" w:rsidRPr="00950B15" w:rsidRDefault="005861EF" w:rsidP="005861EF">
      <w:pPr>
        <w:numPr>
          <w:ilvl w:val="0"/>
          <w:numId w:val="47"/>
        </w:numPr>
        <w:rPr>
          <w:noProof/>
          <w:lang w:val="en-US"/>
        </w:rPr>
      </w:pPr>
      <w:r w:rsidRPr="00950B15">
        <w:rPr>
          <w:b/>
          <w:bCs/>
          <w:noProof/>
          <w:rtl/>
          <w:lang w:val="en-US" w:bidi="ar-SA"/>
        </w:rPr>
        <w:t>دوم (اطلاق لفظی)</w:t>
      </w:r>
      <w:r w:rsidRPr="00950B15">
        <w:rPr>
          <w:b/>
          <w:bCs/>
          <w:noProof/>
          <w:lang w:val="en-US"/>
        </w:rPr>
        <w:t>:</w:t>
      </w:r>
      <w:r w:rsidRPr="00950B15">
        <w:rPr>
          <w:noProof/>
          <w:lang w:val="en-US"/>
        </w:rPr>
        <w:t> </w:t>
      </w:r>
      <w:r w:rsidRPr="00950B15">
        <w:rPr>
          <w:noProof/>
          <w:rtl/>
          <w:lang w:val="en-US" w:bidi="ar-SA"/>
        </w:rPr>
        <w:t>در محل بحث ما، شارع در خطاب «صَلِّ» یا «أَقِیمُوا الصَّلَاةَ»، تنها «صلات» را به عنوان موضوع حکم وجوب ذکر کرده و آن را به قیدی مانند «غیر متحده با غصب» مقید نساخته است. بنابراین، از حیث لفظ، موضوع مطلق است</w:t>
      </w:r>
      <w:r w:rsidRPr="00950B15">
        <w:rPr>
          <w:noProof/>
          <w:lang w:val="en-US"/>
        </w:rPr>
        <w:t>.</w:t>
      </w:r>
    </w:p>
    <w:p w14:paraId="177D5E71" w14:textId="77777777" w:rsidR="005861EF" w:rsidRPr="005861EF" w:rsidRDefault="005861EF" w:rsidP="005861EF">
      <w:pPr>
        <w:numPr>
          <w:ilvl w:val="0"/>
          <w:numId w:val="47"/>
        </w:numPr>
        <w:rPr>
          <w:noProof/>
          <w:lang w:val="en-US"/>
        </w:rPr>
      </w:pPr>
      <w:r w:rsidRPr="005861EF">
        <w:rPr>
          <w:b/>
          <w:bCs/>
          <w:noProof/>
          <w:rtl/>
          <w:lang w:val="en-US" w:bidi="ar-SA"/>
        </w:rPr>
        <w:t>کشف اطلاق ثبوتی</w:t>
      </w:r>
      <w:r w:rsidRPr="005861EF">
        <w:rPr>
          <w:b/>
          <w:bCs/>
          <w:noProof/>
          <w:lang w:val="en-US"/>
        </w:rPr>
        <w:t>:</w:t>
      </w:r>
      <w:r w:rsidRPr="005861EF">
        <w:rPr>
          <w:noProof/>
          <w:lang w:val="en-US"/>
        </w:rPr>
        <w:t> </w:t>
      </w:r>
      <w:r w:rsidRPr="005861EF">
        <w:rPr>
          <w:noProof/>
          <w:rtl/>
          <w:lang w:val="en-US" w:bidi="ar-SA"/>
        </w:rPr>
        <w:t>هنگامی که مولا در مقام بیان است و موضوع را بدون قید ذکر می‌کند و قرینه‌ای بر تقیید نیز وجود ندارد، از این اطلاق لفظی، اطلاق ثبوتی و اراده معنای مطلق کشف می‌شود</w:t>
      </w:r>
      <w:r w:rsidRPr="005861EF">
        <w:rPr>
          <w:noProof/>
          <w:lang w:val="en-US"/>
        </w:rPr>
        <w:t>.</w:t>
      </w:r>
    </w:p>
    <w:p w14:paraId="00E07664" w14:textId="4A9FC02A" w:rsidR="005861EF" w:rsidRPr="0058773B" w:rsidRDefault="005861EF" w:rsidP="0058773B">
      <w:pPr>
        <w:numPr>
          <w:ilvl w:val="0"/>
          <w:numId w:val="47"/>
        </w:numPr>
        <w:rPr>
          <w:noProof/>
          <w:rtl/>
          <w:lang w:val="en-US"/>
        </w:rPr>
      </w:pPr>
      <w:r w:rsidRPr="005861EF">
        <w:rPr>
          <w:b/>
          <w:bCs/>
          <w:noProof/>
          <w:rtl/>
          <w:lang w:val="en-US" w:bidi="ar-SA"/>
        </w:rPr>
        <w:t>نتیجه (کشف ملاک)</w:t>
      </w:r>
      <w:r w:rsidRPr="005861EF">
        <w:rPr>
          <w:b/>
          <w:bCs/>
          <w:noProof/>
          <w:lang w:val="en-US"/>
        </w:rPr>
        <w:t>:</w:t>
      </w:r>
      <w:r w:rsidRPr="005861EF">
        <w:rPr>
          <w:noProof/>
          <w:lang w:val="en-US"/>
        </w:rPr>
        <w:t> </w:t>
      </w:r>
      <w:r w:rsidRPr="005861EF">
        <w:rPr>
          <w:noProof/>
          <w:rtl/>
          <w:lang w:val="en-US" w:bidi="ar-SA"/>
        </w:rPr>
        <w:t>نتیجه این مقدمات آن است که «طبیعت مطلقه صلات» موضوع حکم است. از آنجا که حکم تابع ملاک و مصلحت است، کشف می‌کنیم که مصلحت و ملاک در همین طبیعت مطلقه صلات وجود دارد، خواه این طبیعت در ضمن فرد متحد با غصب محقق شود یا در ضمن فرد غیر متحد</w:t>
      </w:r>
      <w:r w:rsidRPr="005861EF">
        <w:rPr>
          <w:noProof/>
          <w:lang w:val="en-US"/>
        </w:rPr>
        <w:t>.</w:t>
      </w:r>
    </w:p>
    <w:p w14:paraId="40B95E87" w14:textId="41966651" w:rsidR="005861EF" w:rsidRDefault="005861EF" w:rsidP="002767A6">
      <w:pPr>
        <w:pStyle w:val="2"/>
        <w:rPr>
          <w:noProof/>
          <w:rtl/>
          <w:lang w:bidi="ar-SA"/>
        </w:rPr>
      </w:pPr>
      <w:r w:rsidRPr="005861EF">
        <w:rPr>
          <w:noProof/>
          <w:rtl/>
          <w:lang w:bidi="ar-SA"/>
        </w:rPr>
        <w:t xml:space="preserve">اشکال </w:t>
      </w:r>
      <w:r w:rsidR="002767A6">
        <w:rPr>
          <w:rFonts w:hint="cs"/>
          <w:noProof/>
          <w:rtl/>
          <w:lang w:bidi="ar-SA"/>
        </w:rPr>
        <w:t xml:space="preserve">اول </w:t>
      </w:r>
      <w:r w:rsidRPr="005861EF">
        <w:rPr>
          <w:noProof/>
          <w:rtl/>
          <w:lang w:bidi="ar-SA"/>
        </w:rPr>
        <w:t>بر استدلال</w:t>
      </w:r>
      <w:r w:rsidR="001D5C39">
        <w:rPr>
          <w:rFonts w:hint="cs"/>
          <w:noProof/>
          <w:rtl/>
          <w:lang w:bidi="ar-SA"/>
        </w:rPr>
        <w:t>:</w:t>
      </w:r>
    </w:p>
    <w:p w14:paraId="210A278D" w14:textId="1A640EB3" w:rsidR="001D5C39" w:rsidRPr="005861EF" w:rsidRDefault="001D5C39" w:rsidP="001D5C39">
      <w:pPr>
        <w:rPr>
          <w:noProof/>
          <w:lang w:val="en-US"/>
        </w:rPr>
      </w:pPr>
      <w:r w:rsidRPr="005861EF">
        <w:rPr>
          <w:noProof/>
          <w:rtl/>
          <w:lang w:val="en-US" w:bidi="ar-SA"/>
        </w:rPr>
        <w:t>در اینجا ممکن است گفته شود که هرچند در خطاب، مولا قیدی برای صلات نیاورده است، ولی چون این صلات، موضوع برای «حکم فعلی» قرار داده شده است و حکم فعلیِ صلات، مقید است به عدم وجود حکم مضاد در این مجمع که واحد وجودی است [یعنی در جایی که صلات با غصب جمع شده]، حکم فعلی مقید است به عدم اتحاد با عنوان دیگر و عدم وجود حکم مضاد</w:t>
      </w:r>
      <w:r w:rsidRPr="005861EF">
        <w:rPr>
          <w:noProof/>
          <w:lang w:val="en-US"/>
        </w:rPr>
        <w:t>.</w:t>
      </w:r>
    </w:p>
    <w:p w14:paraId="1D9BFD74" w14:textId="77777777" w:rsidR="001D5C39" w:rsidRPr="005861EF" w:rsidRDefault="001D5C39" w:rsidP="001D5C39">
      <w:pPr>
        <w:rPr>
          <w:noProof/>
          <w:lang w:val="en-US"/>
        </w:rPr>
      </w:pPr>
      <w:r w:rsidRPr="005861EF">
        <w:rPr>
          <w:noProof/>
          <w:rtl/>
          <w:lang w:val="en-US" w:bidi="ar-SA"/>
        </w:rPr>
        <w:lastRenderedPageBreak/>
        <w:t>با توجه به اینکه صلات، موضوع حکم فعلی است و حکم فعلی نیز به حکم عقل، مقید است به عدم وجود حکم مضاد، این تقییدِ حکم، باعث می‌شود که موضوع و متعلق که صلات بود، آن هم اطلاق نداشته باشد و مقید بشود به عدم اتحاد با غصبی که محکوم به حکم مضاد است</w:t>
      </w:r>
      <w:r w:rsidRPr="005861EF">
        <w:rPr>
          <w:noProof/>
          <w:lang w:val="en-US"/>
        </w:rPr>
        <w:t>.</w:t>
      </w:r>
    </w:p>
    <w:p w14:paraId="04570B95" w14:textId="5584D9B4" w:rsidR="001D5C39" w:rsidRPr="005861EF" w:rsidRDefault="001D5C39" w:rsidP="001D5C39">
      <w:pPr>
        <w:rPr>
          <w:noProof/>
          <w:lang w:val="en-US"/>
        </w:rPr>
      </w:pPr>
      <w:r w:rsidRPr="005861EF">
        <w:rPr>
          <w:noProof/>
          <w:rtl/>
          <w:lang w:val="en-US" w:bidi="ar-SA"/>
        </w:rPr>
        <w:t>بنابراین</w:t>
      </w:r>
      <w:r>
        <w:rPr>
          <w:rFonts w:hint="cs"/>
          <w:noProof/>
          <w:rtl/>
          <w:lang w:val="en-US" w:bidi="ar-SA"/>
        </w:rPr>
        <w:t xml:space="preserve"> </w:t>
      </w:r>
      <w:r w:rsidRPr="001D5C39">
        <w:rPr>
          <w:rFonts w:cs="B Mitra" w:hint="cs"/>
          <w:sz w:val="32"/>
          <w:szCs w:val="32"/>
          <w:rtl/>
        </w:rPr>
        <w:t>مقیّد بودن حکمِ فعلیِ صلا</w:t>
      </w:r>
      <w:r>
        <w:rPr>
          <w:rFonts w:cs="B Mitra" w:hint="cs"/>
          <w:sz w:val="32"/>
          <w:szCs w:val="32"/>
          <w:rtl/>
        </w:rPr>
        <w:t>ت</w:t>
      </w:r>
      <w:r w:rsidRPr="001D5C39">
        <w:rPr>
          <w:rFonts w:cs="B Mitra" w:hint="cs"/>
          <w:sz w:val="32"/>
          <w:szCs w:val="32"/>
          <w:rtl/>
        </w:rPr>
        <w:t xml:space="preserve"> به عدم وجود حکمِ مضاد موجب تقیید موضوع یعنی صلا</w:t>
      </w:r>
      <w:r>
        <w:rPr>
          <w:rFonts w:cs="B Mitra" w:hint="cs"/>
          <w:sz w:val="32"/>
          <w:szCs w:val="32"/>
          <w:rtl/>
        </w:rPr>
        <w:t>ت</w:t>
      </w:r>
      <w:r w:rsidRPr="001D5C39">
        <w:rPr>
          <w:rFonts w:cs="B Mitra" w:hint="cs"/>
          <w:sz w:val="32"/>
          <w:szCs w:val="32"/>
          <w:rtl/>
        </w:rPr>
        <w:t xml:space="preserve"> هم می</w:t>
      </w:r>
      <w:r>
        <w:rPr>
          <w:rFonts w:cs="B Mitra" w:hint="cs"/>
          <w:sz w:val="32"/>
          <w:szCs w:val="32"/>
          <w:rtl/>
        </w:rPr>
        <w:t xml:space="preserve"> </w:t>
      </w:r>
      <w:r w:rsidRPr="001D5C39">
        <w:rPr>
          <w:rFonts w:cs="B Mitra" w:hint="cs"/>
          <w:sz w:val="32"/>
          <w:szCs w:val="32"/>
          <w:rtl/>
        </w:rPr>
        <w:t>شود</w:t>
      </w:r>
      <w:r w:rsidRPr="005861EF">
        <w:rPr>
          <w:noProof/>
          <w:rtl/>
          <w:lang w:val="en-US" w:bidi="ar-SA"/>
        </w:rPr>
        <w:t xml:space="preserve"> ، وقتی موجبِ تقیید وجود داشت، دیگر ما نمی‌توانیم به اطلاق موضوع در خطاب مولا تمسک بکنیم و بگوییم پس </w:t>
      </w:r>
      <w:r w:rsidRPr="005861EF">
        <w:rPr>
          <w:b/>
          <w:bCs/>
          <w:noProof/>
          <w:rtl/>
          <w:lang w:val="en-US" w:bidi="ar-SA"/>
        </w:rPr>
        <w:t>ما یَکونُ موضوعاً</w:t>
      </w:r>
      <w:r w:rsidRPr="005861EF">
        <w:rPr>
          <w:noProof/>
          <w:rtl/>
          <w:lang w:val="en-US" w:bidi="ar-SA"/>
        </w:rPr>
        <w:t xml:space="preserve"> طبیعیِ صلات است و طبیعیِ صلات هم که موضوع شد، کشف می‌شود که طبیعی صلات ملاک دارد، ولو در فرض اتحاد با غصب. آنچه موهم تقیید موضوع است، همین است که حکم فعلی مقید است</w:t>
      </w:r>
      <w:r w:rsidRPr="005861EF">
        <w:rPr>
          <w:noProof/>
          <w:lang w:val="en-US"/>
        </w:rPr>
        <w:t>.</w:t>
      </w:r>
    </w:p>
    <w:p w14:paraId="274C3951" w14:textId="77777777" w:rsidR="005861EF" w:rsidRPr="005861EF" w:rsidRDefault="005861EF" w:rsidP="005861EF">
      <w:pPr>
        <w:pStyle w:val="2"/>
        <w:rPr>
          <w:noProof/>
          <w:lang w:val="en-US"/>
        </w:rPr>
      </w:pPr>
      <w:bookmarkStart w:id="2" w:name="_Toc210808921"/>
      <w:r w:rsidRPr="005861EF">
        <w:rPr>
          <w:noProof/>
          <w:rtl/>
          <w:lang w:val="en-US" w:bidi="ar-SA"/>
        </w:rPr>
        <w:t>پاسخ مرحوم اصفهانی به اشکال</w:t>
      </w:r>
      <w:bookmarkEnd w:id="2"/>
    </w:p>
    <w:p w14:paraId="323F987E" w14:textId="77777777" w:rsidR="005861EF" w:rsidRPr="005861EF" w:rsidRDefault="005861EF" w:rsidP="005861EF">
      <w:pPr>
        <w:rPr>
          <w:noProof/>
          <w:lang w:val="en-US"/>
        </w:rPr>
      </w:pPr>
      <w:r w:rsidRPr="005861EF">
        <w:rPr>
          <w:noProof/>
          <w:rtl/>
          <w:lang w:val="en-US" w:bidi="ar-SA"/>
        </w:rPr>
        <w:t>ولی مرحوم اصفهانی فرموده‌اند که این تقیید حکم فعلی، موجب تقیید «ماده» به صورت «مولوی» و از ناحیه مولا نمی‌شود. چرا؟ به خاطر اینکه هرچند حکم فعلی مقید است، ولی این تقییدِ حکم از قبیل «قرینه حافّه به لفظ» نیست تا مولا در تقیید موضوع به آن اتکال بکند</w:t>
      </w:r>
      <w:r w:rsidRPr="005861EF">
        <w:rPr>
          <w:noProof/>
          <w:lang w:val="en-US"/>
        </w:rPr>
        <w:t>.</w:t>
      </w:r>
    </w:p>
    <w:p w14:paraId="4CC9D8DD" w14:textId="0EDD798A" w:rsidR="005861EF" w:rsidRPr="005861EF" w:rsidRDefault="005861EF" w:rsidP="00950B15">
      <w:pPr>
        <w:rPr>
          <w:noProof/>
          <w:lang w:val="en-US"/>
        </w:rPr>
      </w:pPr>
      <w:r w:rsidRPr="005861EF">
        <w:rPr>
          <w:noProof/>
          <w:rtl/>
          <w:lang w:val="en-US" w:bidi="ar-SA"/>
        </w:rPr>
        <w:t xml:space="preserve">اگر این تقیید حکم، قرینه‌ای واضح بود که به منزله متصل به لفظ مطلق بود، مولا می‌توانست اتکال به او بکند. وقتی اتکال عرفی به آن صحیح باشد، دیگر اطلاق لفظ، کاشف از اطلاق موضوع ثبوتاً نیست تا آثار </w:t>
      </w:r>
      <w:r w:rsidR="00950B15">
        <w:rPr>
          <w:rFonts w:hint="cs"/>
          <w:noProof/>
          <w:rtl/>
          <w:lang w:val="en-US" w:bidi="ar-SA"/>
        </w:rPr>
        <w:t xml:space="preserve">اطلاق </w:t>
      </w:r>
      <w:r w:rsidRPr="005861EF">
        <w:rPr>
          <w:noProof/>
          <w:rtl/>
          <w:lang w:val="en-US" w:bidi="ar-SA"/>
        </w:rPr>
        <w:t>موضوع بر آن بار شود. بلکه در این موارد</w:t>
      </w:r>
      <w:r w:rsidR="00950B15">
        <w:rPr>
          <w:rFonts w:hint="cs"/>
          <w:noProof/>
          <w:rtl/>
          <w:lang w:val="en-US" w:bidi="ar-SA"/>
        </w:rPr>
        <w:t xml:space="preserve"> چون اتکال به تقييد حکم صحيح نيست </w:t>
      </w:r>
      <w:r w:rsidRPr="005861EF">
        <w:rPr>
          <w:noProof/>
          <w:rtl/>
          <w:lang w:val="en-US" w:bidi="ar-SA"/>
        </w:rPr>
        <w:t xml:space="preserve"> آنچه از ناحیه مولا در خطاب بیان شده، تمام موضوع‌الحکم به حسب آنچه از ناحیه مولا بیان شده</w:t>
      </w:r>
      <w:r w:rsidRPr="005861EF">
        <w:rPr>
          <w:noProof/>
          <w:lang w:val="en-US"/>
        </w:rPr>
        <w:t xml:space="preserve"> (</w:t>
      </w:r>
      <w:r w:rsidRPr="005861EF">
        <w:rPr>
          <w:b/>
          <w:bCs/>
          <w:noProof/>
          <w:lang w:val="en-US"/>
        </w:rPr>
        <w:t>«</w:t>
      </w:r>
      <w:r w:rsidRPr="005861EF">
        <w:rPr>
          <w:b/>
          <w:bCs/>
          <w:noProof/>
          <w:rtl/>
          <w:lang w:val="en-US" w:bidi="ar-SA"/>
        </w:rPr>
        <w:t>ما بُیِّنَ مِن ناحِیَةِ المَولی</w:t>
      </w:r>
      <w:r w:rsidRPr="005861EF">
        <w:rPr>
          <w:b/>
          <w:bCs/>
          <w:noProof/>
          <w:lang w:val="en-US"/>
        </w:rPr>
        <w:t>»</w:t>
      </w:r>
      <w:r w:rsidRPr="005861EF">
        <w:rPr>
          <w:noProof/>
          <w:lang w:val="en-US"/>
        </w:rPr>
        <w:t>)</w:t>
      </w:r>
      <w:r w:rsidRPr="005861EF">
        <w:rPr>
          <w:noProof/>
          <w:rtl/>
          <w:lang w:val="en-US" w:bidi="ar-SA"/>
        </w:rPr>
        <w:t>، نفس طبیعت صلات است؛ طبیعت به نحو مطلق، طبیعت صلاتی مطلق است</w:t>
      </w:r>
      <w:r w:rsidRPr="005861EF">
        <w:rPr>
          <w:noProof/>
          <w:lang w:val="en-US"/>
        </w:rPr>
        <w:t>.</w:t>
      </w:r>
    </w:p>
    <w:p w14:paraId="76916DE0" w14:textId="77777777" w:rsidR="005861EF" w:rsidRPr="005861EF" w:rsidRDefault="005861EF" w:rsidP="005861EF">
      <w:pPr>
        <w:rPr>
          <w:noProof/>
          <w:lang w:val="en-US"/>
        </w:rPr>
      </w:pPr>
      <w:r w:rsidRPr="005861EF">
        <w:rPr>
          <w:noProof/>
          <w:rtl/>
          <w:lang w:val="en-US" w:bidi="ar-SA"/>
        </w:rPr>
        <w:t>بنابراین، هرچند این صلات، عقلاً در فرض اتحاد با غصب حکم ندارد (به دلیل وجود حکم مضاد یا مانع دیگر)، و هرچند در جایی که مانع دیگر مانند نسیان و جهل باشد که مانع فعلیت تکلیف است، در آن موارد ذات صلات حکم فعلی ندارد، ولی آنچه از ناحیه مولا به عنوان «موضوع‌الحکم» ارائه شده، طبیعت مطلقه صلات است. وقتی طبیعت مطلقه صلات، موضوع حکم قرار گرفته، کشف می‌کنیم که این طبیعت، حامل ملاک است؛ مطلق این طبیعت حامل ملاک است، چه آن حصه‌ای که متحد با غصب است و چه آن حصه‌ای که غیر متحد با غصب است</w:t>
      </w:r>
      <w:r w:rsidRPr="005861EF">
        <w:rPr>
          <w:noProof/>
          <w:lang w:val="en-US"/>
        </w:rPr>
        <w:t>.</w:t>
      </w:r>
    </w:p>
    <w:p w14:paraId="4431112D" w14:textId="77777777" w:rsidR="005861EF" w:rsidRPr="005861EF" w:rsidRDefault="005861EF" w:rsidP="005861EF">
      <w:pPr>
        <w:rPr>
          <w:noProof/>
          <w:lang w:val="en-US"/>
        </w:rPr>
      </w:pPr>
      <w:r w:rsidRPr="005861EF">
        <w:rPr>
          <w:noProof/>
          <w:rtl/>
          <w:lang w:val="en-US" w:bidi="ar-SA"/>
        </w:rPr>
        <w:t>پس مولا هرچند در مقام بیان حکم فعلی‌اش است، ولی در همین مقام اگر موضوعش را مطلق قرار داد و لفظاً این قیود را (مانند قید عدم نسیان یا قید عدم اتحاد با غصب) نیاورد، موضوع را مطلق قرار داده و از اطلاق در عبارت، می‌توان کشف ملاک کرد</w:t>
      </w:r>
      <w:r w:rsidRPr="005861EF">
        <w:rPr>
          <w:noProof/>
          <w:lang w:val="en-US"/>
        </w:rPr>
        <w:t>.</w:t>
      </w:r>
    </w:p>
    <w:p w14:paraId="296CCD48" w14:textId="77777777" w:rsidR="005861EF" w:rsidRPr="005861EF" w:rsidRDefault="005861EF" w:rsidP="005861EF">
      <w:pPr>
        <w:rPr>
          <w:noProof/>
          <w:lang w:val="en-US"/>
        </w:rPr>
      </w:pPr>
      <w:r w:rsidRPr="005861EF">
        <w:rPr>
          <w:noProof/>
          <w:rtl/>
          <w:lang w:val="en-US" w:bidi="ar-SA"/>
        </w:rPr>
        <w:t>ایشان در عبارت خود این‌گونه فرموده‌اند</w:t>
      </w:r>
      <w:r w:rsidRPr="005861EF">
        <w:rPr>
          <w:noProof/>
          <w:lang w:val="en-US"/>
        </w:rPr>
        <w:t>:</w:t>
      </w:r>
    </w:p>
    <w:p w14:paraId="4E0C0624" w14:textId="3386E285" w:rsidR="005861EF" w:rsidRPr="005861EF" w:rsidRDefault="00B76817" w:rsidP="005861EF">
      <w:pPr>
        <w:rPr>
          <w:noProof/>
          <w:lang w:val="en-US"/>
        </w:rPr>
      </w:pPr>
      <w:r>
        <w:rPr>
          <w:rFonts w:hint="cs"/>
          <w:b/>
          <w:bCs/>
          <w:noProof/>
          <w:rtl/>
          <w:lang w:val="en-US"/>
        </w:rPr>
        <w:t>«</w:t>
      </w:r>
      <w:r w:rsidR="005861EF" w:rsidRPr="005861EF">
        <w:rPr>
          <w:b/>
          <w:bCs/>
          <w:noProof/>
          <w:rtl/>
          <w:lang w:val="en-US" w:bidi="ar-SA"/>
        </w:rPr>
        <w:t>هُنا طَریقٌ آخَرُ لِإحرازِ المَصلَحَةِ المُقتَضِیَةِ وَ هُوَ إطلاقُ المادَّةِ، فَإنَّهُ لا رَیبَ فی أنَّ المَولی الَّذی هُوَ فی مَقامِ الحُکمِ الحَقیقیِّ الفِعلیِّ، یَکونُ فی مَقامِ بَیانِ تَمامِ مَوضوعِ حُکمِهِ. وَ المَفروضُ عَدَمُ تَقَیُّدِ مَوضوعِ حُکمِهِ بِعَدَمِ الإتِّحادِ مَعَ الغَصبِ مَثَلاً لَفظاً</w:t>
      </w:r>
      <w:r w:rsidR="005861EF" w:rsidRPr="005861EF">
        <w:rPr>
          <w:b/>
          <w:bCs/>
          <w:noProof/>
          <w:lang w:val="en-US"/>
        </w:rPr>
        <w:t>.</w:t>
      </w:r>
      <w:r>
        <w:rPr>
          <w:rFonts w:hint="cs"/>
          <w:b/>
          <w:bCs/>
          <w:noProof/>
          <w:rtl/>
          <w:lang w:val="en-US"/>
        </w:rPr>
        <w:t>»</w:t>
      </w:r>
    </w:p>
    <w:p w14:paraId="3E547BC1" w14:textId="009D320E" w:rsidR="005861EF" w:rsidRPr="005861EF" w:rsidRDefault="005861EF" w:rsidP="005861EF">
      <w:pPr>
        <w:rPr>
          <w:noProof/>
          <w:lang w:val="en-US"/>
        </w:rPr>
      </w:pPr>
      <w:r>
        <w:rPr>
          <w:rFonts w:hint="cs"/>
          <w:noProof/>
          <w:rtl/>
          <w:lang w:val="en-US"/>
        </w:rPr>
        <w:t>[ل</w:t>
      </w:r>
      <w:r w:rsidRPr="005861EF">
        <w:rPr>
          <w:noProof/>
          <w:rtl/>
          <w:lang w:val="en-US" w:bidi="ar-SA"/>
        </w:rPr>
        <w:t>فظاً که این قید را نیاورده است، کشف می‌کنیم که ملاک وجود دارد</w:t>
      </w:r>
      <w:r>
        <w:rPr>
          <w:rFonts w:hint="cs"/>
          <w:noProof/>
          <w:rtl/>
          <w:lang w:val="en-US"/>
        </w:rPr>
        <w:t>]</w:t>
      </w:r>
    </w:p>
    <w:p w14:paraId="4A1C6B70" w14:textId="1F4A8BED" w:rsidR="005861EF" w:rsidRPr="005861EF" w:rsidRDefault="005861EF" w:rsidP="005861EF">
      <w:pPr>
        <w:rPr>
          <w:noProof/>
          <w:lang w:val="en-US"/>
        </w:rPr>
      </w:pPr>
      <w:r w:rsidRPr="005861EF">
        <w:rPr>
          <w:b/>
          <w:bCs/>
          <w:noProof/>
          <w:rtl/>
          <w:lang w:val="en-US" w:bidi="ar-SA"/>
        </w:rPr>
        <w:lastRenderedPageBreak/>
        <w:t>وَ أمّا تَقَیُّدُهُ</w:t>
      </w:r>
      <w:r w:rsidR="00B76817">
        <w:rPr>
          <w:rFonts w:hint="cs"/>
          <w:b/>
          <w:bCs/>
          <w:noProof/>
          <w:rtl/>
          <w:lang w:val="en-US" w:bidi="ar-SA"/>
        </w:rPr>
        <w:t xml:space="preserve"> </w:t>
      </w:r>
      <w:r w:rsidRPr="005861EF">
        <w:rPr>
          <w:b/>
          <w:bCs/>
          <w:noProof/>
          <w:rtl/>
          <w:lang w:val="en-US" w:bidi="ar-SA"/>
        </w:rPr>
        <w:t>مِن حَیثُ أنَّهُ مَوضوعُ الحُکمِ الفِعلیِّ بِعَدَمِ الإتِّحادِ مَعَ المَوضوعِ المَحکومِ بِحُکمٍ مُضادٍّ لِحُکمِهِ عَقلاً، [پاسخ:] فَهُوَ لا یَکادُ یَکونُ قَرینَةً حافَّةً بِاللَّفظِ لِیَصِحَّ الإتِّکالُ عَلَیهِ عُرفاً فی مَقامِ تَقریبِ المَولَویِّ</w:t>
      </w:r>
      <w:r w:rsidR="00B76817">
        <w:rPr>
          <w:rFonts w:hint="cs"/>
          <w:b/>
          <w:bCs/>
          <w:noProof/>
          <w:rtl/>
          <w:lang w:val="en-US"/>
        </w:rPr>
        <w:t>»</w:t>
      </w:r>
    </w:p>
    <w:p w14:paraId="3F5276BD" w14:textId="33C6048D" w:rsidR="005861EF" w:rsidRDefault="00B76817" w:rsidP="005861EF">
      <w:pPr>
        <w:rPr>
          <w:b/>
          <w:bCs/>
          <w:noProof/>
          <w:rtl/>
          <w:lang w:val="en-US"/>
        </w:rPr>
      </w:pPr>
      <w:r>
        <w:rPr>
          <w:rFonts w:hint="cs"/>
          <w:b/>
          <w:bCs/>
          <w:noProof/>
          <w:rtl/>
          <w:lang w:val="en-US"/>
        </w:rPr>
        <w:t>«</w:t>
      </w:r>
      <w:r w:rsidR="005861EF" w:rsidRPr="005861EF">
        <w:rPr>
          <w:b/>
          <w:bCs/>
          <w:noProof/>
          <w:rtl/>
          <w:lang w:val="en-US" w:bidi="ar-SA"/>
        </w:rPr>
        <w:t>فَتَقَیُّدُ مَفادِ الهَیئَةِ عَقلاً لا یوجِبُ تَقَیُّدَ المادَّةِ مَولَوِیّاً. فَتَمامُ مَوضوعِ الحُکمِ نَفسُ طَبیعَةِ الصَّلاةِ المُطلَقَةِ وَ إن لَم یَکُن لَها حُکمٌ عَقلاً لِمَکانِ حُکمٍ مُضادٍّ أو لِمانِعٍ آخَرَ مِن جَهلٍ أو نِسیانٍ. فَتَکونُ المَصلَحَةُ قائِمَةً بِذاتِ الصَّلاةِ المُطلَقَةِ</w:t>
      </w:r>
      <w:r>
        <w:rPr>
          <w:rFonts w:hint="cs"/>
          <w:b/>
          <w:bCs/>
          <w:noProof/>
          <w:rtl/>
          <w:lang w:val="en-US"/>
        </w:rPr>
        <w:t>»</w:t>
      </w:r>
      <w:r>
        <w:rPr>
          <w:rStyle w:val="a6"/>
          <w:b/>
          <w:bCs/>
          <w:noProof/>
          <w:rtl/>
          <w:lang w:val="en-US"/>
        </w:rPr>
        <w:footnoteReference w:id="1"/>
      </w:r>
      <w:r w:rsidR="00DF4C80">
        <w:rPr>
          <w:rFonts w:hint="cs"/>
          <w:b/>
          <w:bCs/>
          <w:noProof/>
          <w:rtl/>
          <w:lang w:val="en-US"/>
        </w:rPr>
        <w:t xml:space="preserve"> </w:t>
      </w:r>
    </w:p>
    <w:p w14:paraId="0D98A386" w14:textId="065EEA21" w:rsidR="00DF4C80" w:rsidRPr="00DF4C80" w:rsidRDefault="00DF4C80" w:rsidP="00DF4C80">
      <w:pPr>
        <w:pStyle w:val="2"/>
        <w:rPr>
          <w:szCs w:val="26"/>
          <w:rtl/>
        </w:rPr>
      </w:pPr>
      <w:r w:rsidRPr="00DF4C80">
        <w:rPr>
          <w:rFonts w:hint="cs"/>
          <w:szCs w:val="26"/>
          <w:rtl/>
        </w:rPr>
        <w:t>اشکال دوم به استدلال (لايقال)</w:t>
      </w:r>
    </w:p>
    <w:p w14:paraId="3CEED6F6" w14:textId="031C6311" w:rsidR="00DF4C80" w:rsidRPr="00DF4C80" w:rsidRDefault="00DF4C80" w:rsidP="00DF4C80">
      <w:pPr>
        <w:tabs>
          <w:tab w:val="left" w:pos="662"/>
        </w:tabs>
        <w:ind w:left="379" w:firstLine="283"/>
        <w:rPr>
          <w:rFonts w:cs="B Mitra"/>
          <w:sz w:val="32"/>
          <w:szCs w:val="32"/>
          <w:rtl/>
        </w:rPr>
      </w:pPr>
      <w:r>
        <w:rPr>
          <w:rFonts w:cs="B Mitra" w:hint="cs"/>
          <w:sz w:val="32"/>
          <w:szCs w:val="32"/>
          <w:rtl/>
        </w:rPr>
        <w:t xml:space="preserve">در اينجا </w:t>
      </w:r>
      <w:r w:rsidRPr="00DF4C80">
        <w:rPr>
          <w:rFonts w:cs="B Mitra" w:hint="cs"/>
          <w:sz w:val="32"/>
          <w:szCs w:val="32"/>
          <w:rtl/>
        </w:rPr>
        <w:t xml:space="preserve">اشکالی به این تقریب وارد می شود که مرحوم اصفهانی </w:t>
      </w:r>
      <w:r>
        <w:rPr>
          <w:rFonts w:cs="B Mitra" w:hint="cs"/>
          <w:sz w:val="32"/>
          <w:szCs w:val="32"/>
          <w:rtl/>
        </w:rPr>
        <w:t xml:space="preserve">آن را ضمن لايقال متعرض شده و </w:t>
      </w:r>
      <w:r w:rsidRPr="00DF4C80">
        <w:rPr>
          <w:rFonts w:cs="B Mitra" w:hint="cs"/>
          <w:sz w:val="32"/>
          <w:szCs w:val="32"/>
          <w:rtl/>
        </w:rPr>
        <w:t>از آن جواب داده اند. اشکال این است که تمسک به اطلاق در جایی صحیح است که اگر مراد مولی خصوص مقیّد باشد، نه مطلق و با این وجود قید را ذکر نکند، اخلال به غرض لازم بيايد ؛ مثل اطلاق اعتق رقبة که اگر مقصود فقط رقبه مؤمنه باشد، با توجه به اینکه در کلام ذکر نشده است و مکلف خود را در تطبیق رقبه بر رقبه کافره آزاد می بیند، عدم ذکر قید موجب اخلال به غرض لزومی مولی می شود. اما در مواردی که مولی لفظ را مطلق ذکر کرده است، اما اگر مراد مقیّد هم باشد، اخلال به غرض وارد نمی شود، مقدمات حکمت جاری نمی شود و نمی توان از عدم قید کشف کرد که مراد مولی مطلق است. مثلاً در مثال اعتق رقبه، اگر در خارج فقط رقبه مومنه وجود داشته باشد نه غیر آن، چنانچه مولی در خطابش بگوید اعتق رقبه، حتی اگر غرض او خصوص رقبه مومنه باشد، اطلاق و عدم ذکر قيد ، مخلّ به غرض نیست. محل کلام نیز از قبیل صورت دوم است. اگر مراد واقعی مولی مقید باشد، عدم ذکر قید در خطاب موجب اخلال به غرض نمی شود. زیرا هرچند مولی موضوع را بیان کرده است، ولی نفس بیان موضوع خصوصیت ندارد، بلکه مولی در مقام بیان حکم فعلی است. وقتی حکم فعلی عقلاً مقید به فرض عدم اتحاد با غصب است و شامل فرض اتحاد با غصب و وجود موانع نمی شود، حتی اگر موضوع مطلق باشد، مکلف از اطلاق خطاب توسعه و فعلیت حکم در مورد موانع را نمی فهمد تا برود مورد غیر مقید را انجام دهد و در نتیجه آن اخلال به غرض وارد شود.</w:t>
      </w:r>
    </w:p>
    <w:p w14:paraId="0248ABAA" w14:textId="63C95A3E" w:rsidR="00DF4C80" w:rsidRDefault="0016494D" w:rsidP="0016494D">
      <w:pPr>
        <w:pStyle w:val="2"/>
        <w:rPr>
          <w:noProof/>
          <w:rtl/>
          <w:lang w:val="en-US"/>
        </w:rPr>
      </w:pPr>
      <w:r>
        <w:rPr>
          <w:rFonts w:hint="cs"/>
          <w:noProof/>
          <w:rtl/>
          <w:lang w:val="en-US"/>
        </w:rPr>
        <w:t>پاسخ</w:t>
      </w:r>
      <w:r w:rsidR="00DF4C80">
        <w:rPr>
          <w:rFonts w:hint="cs"/>
          <w:noProof/>
          <w:rtl/>
          <w:lang w:val="en-US"/>
        </w:rPr>
        <w:t xml:space="preserve"> مرحوم اصفهانی </w:t>
      </w:r>
      <w:r>
        <w:rPr>
          <w:rFonts w:hint="cs"/>
          <w:noProof/>
          <w:rtl/>
          <w:lang w:val="en-US"/>
        </w:rPr>
        <w:t>به</w:t>
      </w:r>
      <w:bookmarkStart w:id="3" w:name="_GoBack"/>
      <w:bookmarkEnd w:id="3"/>
      <w:r w:rsidR="00DF4C80">
        <w:rPr>
          <w:rFonts w:hint="cs"/>
          <w:noProof/>
          <w:rtl/>
          <w:lang w:val="en-US"/>
        </w:rPr>
        <w:t xml:space="preserve"> اشکال دوم :</w:t>
      </w:r>
    </w:p>
    <w:p w14:paraId="79A28EB0" w14:textId="77777777" w:rsidR="0008121A" w:rsidRPr="0008121A" w:rsidRDefault="0008121A" w:rsidP="0008121A">
      <w:pPr>
        <w:tabs>
          <w:tab w:val="left" w:pos="662"/>
        </w:tabs>
        <w:ind w:left="379" w:firstLine="283"/>
        <w:rPr>
          <w:rFonts w:cs="B Mitra"/>
          <w:sz w:val="32"/>
          <w:szCs w:val="32"/>
          <w:rtl/>
        </w:rPr>
      </w:pPr>
      <w:r w:rsidRPr="0008121A">
        <w:rPr>
          <w:rFonts w:cs="B Mitra" w:hint="cs"/>
          <w:sz w:val="32"/>
          <w:szCs w:val="32"/>
          <w:rtl/>
        </w:rPr>
        <w:t xml:space="preserve">مرحوم اصفهانی جواب داده اند که شرط تمسک به اطلاق در محل کلام نیز وجود دارد. زیرا اگر مقصود مولی، تقید موضوع به عدم اتحاد با غصب باشد و در خطاب خود بیان نکند، از مصادیق اخلال به غرض به حساب می آید. چراکه در مواردی که حکم مضادّ مثل غصب از جهت نسیان یا جهل فعلیت ندارد، وجوب صلات فعلی می شود. با وجود اینکه صلات اتحاد با غصب دارد، ولی چون حرمت غصب به نسیان یا جهل فعلیت ندارد، تکلیف وجوبی صلات شامل مورد می شود. پس نمی توان گفت که همیشه فعلیت حکم در ناحیه صلات، با موارد قید عدم اتحاد با غصب مساوی است، بلکه فعلیت صلات افراد بیشتری دارد که بلحاظ آنها </w:t>
      </w:r>
      <w:r w:rsidRPr="0008121A">
        <w:rPr>
          <w:rFonts w:cs="B Mitra" w:hint="cs"/>
          <w:sz w:val="32"/>
          <w:szCs w:val="32"/>
          <w:rtl/>
        </w:rPr>
        <w:lastRenderedPageBreak/>
        <w:t>اخلال به غرض لازم می آید. بله، اگر حکم فعلی در صلات مختص به موارد عدم اتحاد با غصب بود و توسعه ای نداشت، ذکر قید لازم نبود و از عدم تقیید اخلال به غرض وارد نمی شد. ولی محل کلام چنین نیست</w:t>
      </w:r>
      <w:r w:rsidRPr="0008121A">
        <w:rPr>
          <w:rStyle w:val="a6"/>
          <w:rFonts w:cs="B Mitra"/>
          <w:sz w:val="32"/>
          <w:szCs w:val="32"/>
          <w:rtl/>
        </w:rPr>
        <w:footnoteReference w:id="2"/>
      </w:r>
      <w:r w:rsidRPr="0008121A">
        <w:rPr>
          <w:rFonts w:cs="B Mitra" w:hint="cs"/>
          <w:sz w:val="32"/>
          <w:szCs w:val="32"/>
          <w:rtl/>
        </w:rPr>
        <w:t xml:space="preserve">. </w:t>
      </w:r>
    </w:p>
    <w:p w14:paraId="0A1E891D" w14:textId="77777777" w:rsidR="0008121A" w:rsidRPr="0008121A" w:rsidRDefault="0008121A" w:rsidP="0008121A">
      <w:pPr>
        <w:rPr>
          <w:lang w:val="en-US"/>
        </w:rPr>
      </w:pPr>
    </w:p>
    <w:p w14:paraId="59A1FC56" w14:textId="77777777" w:rsidR="005861EF" w:rsidRPr="005861EF" w:rsidRDefault="005861EF" w:rsidP="00B76817">
      <w:pPr>
        <w:pStyle w:val="2"/>
        <w:rPr>
          <w:noProof/>
          <w:lang w:val="en-US"/>
        </w:rPr>
      </w:pPr>
      <w:bookmarkStart w:id="4" w:name="_Toc210808922"/>
      <w:r w:rsidRPr="005861EF">
        <w:rPr>
          <w:noProof/>
          <w:rtl/>
          <w:lang w:val="en-US" w:bidi="ar-SA"/>
        </w:rPr>
        <w:t>اشکال مرحوم صدر بر تقریب مرحوم اصفهانی</w:t>
      </w:r>
      <w:bookmarkEnd w:id="4"/>
    </w:p>
    <w:p w14:paraId="365A5A9E" w14:textId="77777777" w:rsidR="005861EF" w:rsidRPr="005861EF" w:rsidRDefault="005861EF" w:rsidP="005861EF">
      <w:pPr>
        <w:rPr>
          <w:noProof/>
          <w:lang w:val="en-US"/>
        </w:rPr>
      </w:pPr>
      <w:r w:rsidRPr="005861EF">
        <w:rPr>
          <w:noProof/>
          <w:rtl/>
          <w:lang w:val="en-US" w:bidi="ar-SA"/>
        </w:rPr>
        <w:t>مرحوم آقای صدر سه اشکال [در مجموع] بر این راه وارد کرده‌اند. البته به حسب عبارت، «اولاً» و «ثانیاً» فرموده‌اند، ولی در مجموع سه اشکال از کلام ایشان استفاده می‌شود</w:t>
      </w:r>
      <w:r w:rsidRPr="005861EF">
        <w:rPr>
          <w:noProof/>
          <w:lang w:val="en-US"/>
        </w:rPr>
        <w:t>.</w:t>
      </w:r>
    </w:p>
    <w:p w14:paraId="43531E0A" w14:textId="77777777" w:rsidR="005861EF" w:rsidRPr="005861EF" w:rsidRDefault="005861EF" w:rsidP="005861EF">
      <w:pPr>
        <w:rPr>
          <w:noProof/>
          <w:lang w:val="en-US"/>
        </w:rPr>
      </w:pPr>
      <w:r w:rsidRPr="005861EF">
        <w:rPr>
          <w:noProof/>
          <w:rtl/>
          <w:lang w:val="en-US" w:bidi="ar-SA"/>
        </w:rPr>
        <w:t>اشکال اول مرحوم آقای صدر این است که فرموده‌اند: تمسک به اطلاق به نحوی که شما بیان کردید، اگر وجهی داشته باشد، در جایی صحیح است که محذورِ در میان، مقتضیِ تقیید «وجوب» باشد. در آنجا این فرمایش صحیح است که تقیید وجوب، به تقیید ماده متعلق وجوب کشیده نمی‌شود؛ ولو حکم مقید است، ولی موضوع ممکن است مطلق باشد. در موارد عجز از این قبیل است؛ تقیید به قدرت، مستقیماً به خود تکلیف می‌خورد، زیرا در ظرف عجز، مکلف قدرت بر امتثال ندارد و تکلیف نسبت به غیر قادر صحیح نیست</w:t>
      </w:r>
      <w:r w:rsidRPr="005861EF">
        <w:rPr>
          <w:noProof/>
          <w:lang w:val="en-US"/>
        </w:rPr>
        <w:t>.</w:t>
      </w:r>
    </w:p>
    <w:p w14:paraId="66B439C6" w14:textId="6A5D904C" w:rsidR="005861EF" w:rsidRPr="005861EF" w:rsidRDefault="005861EF" w:rsidP="0008121A">
      <w:pPr>
        <w:rPr>
          <w:noProof/>
          <w:lang w:val="en-US"/>
        </w:rPr>
      </w:pPr>
      <w:r w:rsidRPr="005861EF">
        <w:rPr>
          <w:noProof/>
          <w:rtl/>
          <w:lang w:val="en-US" w:bidi="ar-SA"/>
        </w:rPr>
        <w:t>ولی اگر محذوری که در بین است و موجب تقیید می‌شود، ابتداً ناظر به «ماده» متعلق طلب باشد، دیگر این فرمایش شما آنجا جا ندارد. تقیید از همان ابتدا رفته روی ماده. وقتی تقیید از ابتدا روی ماده رفته باشد، ماده اطلاق ندارد که شما به اطلاق آن تمسک بکنید. مقام ما از این قبیل است. چرا؟ برای اینکه در محل کلام که بحث اجتماع امر و نهی است، آنچه محذور دارد این است که ماده متعلق طلب (که صلات است) اطلاق داشته باشد و شامل مجمع بشود؛ یعنی شامل فردِ متحد با غصب بشود. محذور در اطلاق ماده نسبت به این فرد است، نه اینکه محذور در خود تکلیف باشد. به عبارت دیگر، تقیید در مثل مقام، ابتدا</w:t>
      </w:r>
      <w:r w:rsidR="0008121A">
        <w:rPr>
          <w:rFonts w:hint="cs"/>
          <w:noProof/>
          <w:rtl/>
          <w:lang w:val="en-US" w:bidi="ar-SA"/>
        </w:rPr>
        <w:t xml:space="preserve">ءً </w:t>
      </w:r>
      <w:r w:rsidRPr="005861EF">
        <w:rPr>
          <w:noProof/>
          <w:rtl/>
          <w:lang w:val="en-US" w:bidi="ar-SA"/>
        </w:rPr>
        <w:t xml:space="preserve"> منصبّ بر مفاد ماده است. وقتی تقیید ابتدا</w:t>
      </w:r>
      <w:r w:rsidR="0008121A">
        <w:rPr>
          <w:rFonts w:hint="cs"/>
          <w:noProof/>
          <w:rtl/>
          <w:lang w:val="en-US" w:bidi="ar-SA"/>
        </w:rPr>
        <w:t>ءً</w:t>
      </w:r>
      <w:r w:rsidRPr="005861EF">
        <w:rPr>
          <w:noProof/>
          <w:rtl/>
          <w:lang w:val="en-US" w:bidi="ar-SA"/>
        </w:rPr>
        <w:t xml:space="preserve"> منصبّ بر مفاد ماده باشد، دیگر این بیان که «عقل فقط حکم به تقیید تکلیف می‌کند و تقیید حکم فعلی، مستلزم تقیید ماده نیست» جا ندارد. این اشکال اول مرحوم آقای صدر به این طریق است</w:t>
      </w:r>
      <w:r w:rsidRPr="005861EF">
        <w:rPr>
          <w:noProof/>
          <w:lang w:val="en-US"/>
        </w:rPr>
        <w:t>.</w:t>
      </w:r>
    </w:p>
    <w:p w14:paraId="2B196076" w14:textId="77777777" w:rsidR="005861EF" w:rsidRPr="005861EF" w:rsidRDefault="005861EF" w:rsidP="005861EF">
      <w:pPr>
        <w:pStyle w:val="2"/>
        <w:rPr>
          <w:noProof/>
          <w:lang w:val="en-US"/>
        </w:rPr>
      </w:pPr>
      <w:bookmarkStart w:id="5" w:name="_Toc210808923"/>
      <w:r w:rsidRPr="005861EF">
        <w:rPr>
          <w:noProof/>
          <w:rtl/>
          <w:lang w:val="en-US" w:bidi="ar-SA"/>
        </w:rPr>
        <w:t>اشکال دوم و سوم</w:t>
      </w:r>
      <w:bookmarkEnd w:id="5"/>
    </w:p>
    <w:p w14:paraId="7A8C65A1" w14:textId="6C83977B" w:rsidR="009705CA" w:rsidRPr="005861EF" w:rsidRDefault="005861EF" w:rsidP="005861EF">
      <w:pPr>
        <w:rPr>
          <w:noProof/>
          <w:rtl/>
          <w:lang w:val="en-US"/>
        </w:rPr>
      </w:pPr>
      <w:r w:rsidRPr="005861EF">
        <w:rPr>
          <w:noProof/>
          <w:rtl/>
          <w:lang w:val="en-US" w:bidi="ar-SA"/>
        </w:rPr>
        <w:t>ادامه اشکالات مرحوم صدر و پاسخ به آنها در جلسات بعدی مطرح خواهد شد</w:t>
      </w:r>
    </w:p>
    <w:sectPr w:rsidR="009705CA" w:rsidRPr="005861EF"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BE60" w14:textId="77777777" w:rsidR="00DF3B1F" w:rsidRDefault="00DF3B1F" w:rsidP="00574D27">
      <w:pPr>
        <w:spacing w:after="0" w:line="240" w:lineRule="auto"/>
      </w:pPr>
      <w:r>
        <w:separator/>
      </w:r>
    </w:p>
  </w:endnote>
  <w:endnote w:type="continuationSeparator" w:id="0">
    <w:p w14:paraId="4807A706" w14:textId="77777777" w:rsidR="00DF3B1F" w:rsidRDefault="00DF3B1F"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2767A6" w:rsidRDefault="002767A6">
        <w:pPr>
          <w:pStyle w:val="ac"/>
          <w:jc w:val="center"/>
          <w:rPr>
            <w:rtl/>
          </w:rPr>
        </w:pPr>
      </w:p>
      <w:p w14:paraId="4658AD3E" w14:textId="724F4868" w:rsidR="002767A6" w:rsidRDefault="002767A6" w:rsidP="00A901C5">
        <w:pPr>
          <w:pStyle w:val="ac"/>
          <w:jc w:val="center"/>
        </w:pPr>
        <w:r>
          <w:fldChar w:fldCharType="begin"/>
        </w:r>
        <w:r>
          <w:instrText xml:space="preserve"> PAGE   \* MERGEFORMAT </w:instrText>
        </w:r>
        <w:r>
          <w:fldChar w:fldCharType="separate"/>
        </w:r>
        <w:r w:rsidR="0016494D">
          <w:rPr>
            <w:noProof/>
            <w:rtl/>
          </w:rPr>
          <w:t>4</w:t>
        </w:r>
        <w:r>
          <w:rPr>
            <w:noProof/>
          </w:rPr>
          <w:fldChar w:fldCharType="end"/>
        </w:r>
      </w:p>
    </w:sdtContent>
  </w:sdt>
  <w:p w14:paraId="51AF2689" w14:textId="77777777" w:rsidR="002767A6" w:rsidRDefault="002767A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39136" w14:textId="77777777" w:rsidR="00DF3B1F" w:rsidRDefault="00DF3B1F" w:rsidP="00574D27">
      <w:pPr>
        <w:spacing w:after="0" w:line="240" w:lineRule="auto"/>
      </w:pPr>
      <w:r>
        <w:separator/>
      </w:r>
    </w:p>
  </w:footnote>
  <w:footnote w:type="continuationSeparator" w:id="0">
    <w:p w14:paraId="48F57FF9" w14:textId="77777777" w:rsidR="00DF3B1F" w:rsidRDefault="00DF3B1F" w:rsidP="00574D27">
      <w:pPr>
        <w:spacing w:after="0" w:line="240" w:lineRule="auto"/>
      </w:pPr>
      <w:r>
        <w:continuationSeparator/>
      </w:r>
    </w:p>
  </w:footnote>
  <w:footnote w:id="1">
    <w:p w14:paraId="734DCE3A" w14:textId="3EB2E5C4" w:rsidR="002767A6" w:rsidRDefault="002767A6">
      <w:pPr>
        <w:pStyle w:val="a4"/>
      </w:pPr>
      <w:r>
        <w:rPr>
          <w:rStyle w:val="a6"/>
        </w:rPr>
        <w:footnoteRef/>
      </w:r>
      <w:r>
        <w:rPr>
          <w:rtl/>
        </w:rPr>
        <w:t xml:space="preserve"> </w:t>
      </w:r>
      <w:r w:rsidRPr="00B76817">
        <w:rPr>
          <w:rtl/>
        </w:rPr>
        <w:t>نها</w:t>
      </w:r>
      <w:r w:rsidRPr="00B76817">
        <w:rPr>
          <w:rFonts w:hint="cs"/>
          <w:rtl/>
        </w:rPr>
        <w:t>ی</w:t>
      </w:r>
      <w:r w:rsidRPr="00B76817">
        <w:rPr>
          <w:rFonts w:hint="eastAsia"/>
          <w:rtl/>
        </w:rPr>
        <w:t>ة</w:t>
      </w:r>
      <w:r w:rsidRPr="00B76817">
        <w:rPr>
          <w:rtl/>
        </w:rPr>
        <w:t xml:space="preserve"> الدرا</w:t>
      </w:r>
      <w:r w:rsidRPr="00B76817">
        <w:rPr>
          <w:rFonts w:hint="cs"/>
          <w:rtl/>
        </w:rPr>
        <w:t>ی</w:t>
      </w:r>
      <w:r w:rsidRPr="00B76817">
        <w:rPr>
          <w:rFonts w:hint="eastAsia"/>
          <w:rtl/>
        </w:rPr>
        <w:t>ة</w:t>
      </w:r>
      <w:r w:rsidRPr="00B76817">
        <w:rPr>
          <w:rtl/>
        </w:rPr>
        <w:t xml:space="preserve"> في شرح الکفا</w:t>
      </w:r>
      <w:r w:rsidRPr="00B76817">
        <w:rPr>
          <w:rFonts w:hint="cs"/>
          <w:rtl/>
        </w:rPr>
        <w:t>ی</w:t>
      </w:r>
      <w:r w:rsidRPr="00B76817">
        <w:rPr>
          <w:rFonts w:hint="eastAsia"/>
          <w:rtl/>
        </w:rPr>
        <w:t>ة،</w:t>
      </w:r>
      <w:r w:rsidRPr="00B76817">
        <w:rPr>
          <w:rtl/>
        </w:rPr>
        <w:t xml:space="preserve"> جلد: ۲، صفحه: ۳۰۲</w:t>
      </w:r>
    </w:p>
  </w:footnote>
  <w:footnote w:id="2">
    <w:p w14:paraId="6C48F610" w14:textId="6EED4739" w:rsidR="0008121A" w:rsidRDefault="0008121A" w:rsidP="0008121A">
      <w:pPr>
        <w:pStyle w:val="a4"/>
        <w:rPr>
          <w:rtl/>
        </w:rPr>
      </w:pPr>
      <w:r>
        <w:rPr>
          <w:rStyle w:val="a6"/>
        </w:rPr>
        <w:footnoteRef/>
      </w:r>
      <w:r>
        <w:rPr>
          <w:rtl/>
        </w:rPr>
        <w:t xml:space="preserve"> </w:t>
      </w:r>
      <w:r>
        <w:rPr>
          <w:rFonts w:hint="cs"/>
          <w:rtl/>
        </w:rPr>
        <w:t xml:space="preserve">-  </w:t>
      </w:r>
      <w:r w:rsidRPr="00B76817">
        <w:rPr>
          <w:rtl/>
        </w:rPr>
        <w:t>نها</w:t>
      </w:r>
      <w:r w:rsidRPr="00B76817">
        <w:rPr>
          <w:rFonts w:hint="cs"/>
          <w:rtl/>
        </w:rPr>
        <w:t>ی</w:t>
      </w:r>
      <w:r w:rsidRPr="00B76817">
        <w:rPr>
          <w:rFonts w:hint="eastAsia"/>
          <w:rtl/>
        </w:rPr>
        <w:t>ة</w:t>
      </w:r>
      <w:r w:rsidRPr="00B76817">
        <w:rPr>
          <w:rtl/>
        </w:rPr>
        <w:t xml:space="preserve"> الدرا</w:t>
      </w:r>
      <w:r w:rsidRPr="00B76817">
        <w:rPr>
          <w:rFonts w:hint="cs"/>
          <w:rtl/>
        </w:rPr>
        <w:t>ی</w:t>
      </w:r>
      <w:r w:rsidRPr="00B76817">
        <w:rPr>
          <w:rFonts w:hint="eastAsia"/>
          <w:rtl/>
        </w:rPr>
        <w:t>ة</w:t>
      </w:r>
      <w:r w:rsidRPr="00B76817">
        <w:rPr>
          <w:rtl/>
        </w:rPr>
        <w:t xml:space="preserve"> في شرح الکفا</w:t>
      </w:r>
      <w:r w:rsidRPr="00B76817">
        <w:rPr>
          <w:rFonts w:hint="cs"/>
          <w:rtl/>
        </w:rPr>
        <w:t>ی</w:t>
      </w:r>
      <w:r w:rsidRPr="00B76817">
        <w:rPr>
          <w:rFonts w:hint="eastAsia"/>
          <w:rtl/>
        </w:rPr>
        <w:t>ة،</w:t>
      </w:r>
      <w:r w:rsidRPr="00B76817">
        <w:rPr>
          <w:rtl/>
        </w:rPr>
        <w:t xml:space="preserve"> جلد: ۲، صفحه: ۳۰۲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56B66"/>
    <w:multiLevelType w:val="multilevel"/>
    <w:tmpl w:val="EC8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12904"/>
    <w:multiLevelType w:val="multilevel"/>
    <w:tmpl w:val="692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D4247B"/>
    <w:multiLevelType w:val="multilevel"/>
    <w:tmpl w:val="63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07C41"/>
    <w:multiLevelType w:val="multilevel"/>
    <w:tmpl w:val="5114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6">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CC1FD1"/>
    <w:multiLevelType w:val="multilevel"/>
    <w:tmpl w:val="8BF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BF1F23"/>
    <w:multiLevelType w:val="multilevel"/>
    <w:tmpl w:val="85CA1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37527D"/>
    <w:multiLevelType w:val="multilevel"/>
    <w:tmpl w:val="AAB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5C5B03"/>
    <w:multiLevelType w:val="multilevel"/>
    <w:tmpl w:val="9586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0C3E79"/>
    <w:multiLevelType w:val="hybridMultilevel"/>
    <w:tmpl w:val="CF5C9454"/>
    <w:lvl w:ilvl="0" w:tplc="BD44701E">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5A0CC6"/>
    <w:multiLevelType w:val="multilevel"/>
    <w:tmpl w:val="929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9A2B51"/>
    <w:multiLevelType w:val="multilevel"/>
    <w:tmpl w:val="036A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5511CC"/>
    <w:multiLevelType w:val="multilevel"/>
    <w:tmpl w:val="DAE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2"/>
  </w:num>
  <w:num w:numId="3">
    <w:abstractNumId w:val="28"/>
  </w:num>
  <w:num w:numId="4">
    <w:abstractNumId w:val="15"/>
  </w:num>
  <w:num w:numId="5">
    <w:abstractNumId w:val="8"/>
  </w:num>
  <w:num w:numId="6">
    <w:abstractNumId w:val="35"/>
  </w:num>
  <w:num w:numId="7">
    <w:abstractNumId w:val="7"/>
  </w:num>
  <w:num w:numId="8">
    <w:abstractNumId w:val="46"/>
  </w:num>
  <w:num w:numId="9">
    <w:abstractNumId w:val="5"/>
  </w:num>
  <w:num w:numId="10">
    <w:abstractNumId w:val="10"/>
  </w:num>
  <w:num w:numId="11">
    <w:abstractNumId w:val="26"/>
  </w:num>
  <w:num w:numId="12">
    <w:abstractNumId w:val="34"/>
    <w:lvlOverride w:ilvl="0">
      <w:startOverride w:val="1"/>
    </w:lvlOverride>
  </w:num>
  <w:num w:numId="13">
    <w:abstractNumId w:val="25"/>
  </w:num>
  <w:num w:numId="14">
    <w:abstractNumId w:val="0"/>
    <w:lvlOverride w:ilvl="0">
      <w:startOverride w:val="1"/>
    </w:lvlOverride>
  </w:num>
  <w:num w:numId="15">
    <w:abstractNumId w:val="39"/>
    <w:lvlOverride w:ilvl="0">
      <w:startOverride w:val="1"/>
    </w:lvlOverride>
  </w:num>
  <w:num w:numId="16">
    <w:abstractNumId w:val="14"/>
  </w:num>
  <w:num w:numId="17">
    <w:abstractNumId w:val="27"/>
  </w:num>
  <w:num w:numId="18">
    <w:abstractNumId w:val="44"/>
  </w:num>
  <w:num w:numId="19">
    <w:abstractNumId w:val="1"/>
  </w:num>
  <w:num w:numId="20">
    <w:abstractNumId w:val="31"/>
  </w:num>
  <w:num w:numId="21">
    <w:abstractNumId w:val="37"/>
  </w:num>
  <w:num w:numId="22">
    <w:abstractNumId w:val="21"/>
  </w:num>
  <w:num w:numId="23">
    <w:abstractNumId w:val="41"/>
  </w:num>
  <w:num w:numId="24">
    <w:abstractNumId w:val="9"/>
  </w:num>
  <w:num w:numId="25">
    <w:abstractNumId w:val="17"/>
  </w:num>
  <w:num w:numId="26">
    <w:abstractNumId w:val="3"/>
  </w:num>
  <w:num w:numId="27">
    <w:abstractNumId w:val="33"/>
  </w:num>
  <w:num w:numId="28">
    <w:abstractNumId w:val="45"/>
  </w:num>
  <w:num w:numId="29">
    <w:abstractNumId w:val="16"/>
  </w:num>
  <w:num w:numId="30">
    <w:abstractNumId w:val="32"/>
  </w:num>
  <w:num w:numId="31">
    <w:abstractNumId w:val="18"/>
  </w:num>
  <w:num w:numId="32">
    <w:abstractNumId w:val="11"/>
  </w:num>
  <w:num w:numId="33">
    <w:abstractNumId w:val="29"/>
  </w:num>
  <w:num w:numId="34">
    <w:abstractNumId w:val="20"/>
  </w:num>
  <w:num w:numId="35">
    <w:abstractNumId w:val="24"/>
  </w:num>
  <w:num w:numId="36">
    <w:abstractNumId w:val="30"/>
  </w:num>
  <w:num w:numId="37">
    <w:abstractNumId w:val="6"/>
  </w:num>
  <w:num w:numId="38">
    <w:abstractNumId w:val="23"/>
  </w:num>
  <w:num w:numId="39">
    <w:abstractNumId w:val="22"/>
  </w:num>
  <w:num w:numId="40">
    <w:abstractNumId w:val="4"/>
  </w:num>
  <w:num w:numId="41">
    <w:abstractNumId w:val="19"/>
  </w:num>
  <w:num w:numId="42">
    <w:abstractNumId w:val="2"/>
  </w:num>
  <w:num w:numId="43">
    <w:abstractNumId w:val="43"/>
  </w:num>
  <w:num w:numId="44">
    <w:abstractNumId w:val="36"/>
  </w:num>
  <w:num w:numId="45">
    <w:abstractNumId w:val="13"/>
  </w:num>
  <w:num w:numId="46">
    <w:abstractNumId w:val="40"/>
  </w:num>
  <w:num w:numId="4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121A"/>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47502"/>
    <w:rsid w:val="001500D9"/>
    <w:rsid w:val="00150851"/>
    <w:rsid w:val="001520DF"/>
    <w:rsid w:val="001603B2"/>
    <w:rsid w:val="00163CA2"/>
    <w:rsid w:val="0016494D"/>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4AB3"/>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5C39"/>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767A6"/>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981"/>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5E2C"/>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47323"/>
    <w:rsid w:val="009501B4"/>
    <w:rsid w:val="00950B15"/>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2ACD"/>
    <w:rsid w:val="00B82E7B"/>
    <w:rsid w:val="00B85499"/>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3B1F"/>
    <w:rsid w:val="00DF4C80"/>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B8549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B85499"/>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B85499"/>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B85499"/>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A67A-13FA-408A-95BB-45026AA3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5</Pages>
  <Words>1699</Words>
  <Characters>9685</Characters>
  <Application>Microsoft Office Word</Application>
  <DocSecurity>0</DocSecurity>
  <Lines>80</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2025-10-07T06:25:00Z</cp:lastPrinted>
  <dcterms:created xsi:type="dcterms:W3CDTF">2025-10-08T06:03:00Z</dcterms:created>
  <dcterms:modified xsi:type="dcterms:W3CDTF">2025-10-15T19:44:00Z</dcterms:modified>
</cp:coreProperties>
</file>