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41CA1F39"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3653F9" w:rsidRPr="007307C6">
        <w:rPr>
          <w:rFonts w:hint="cs"/>
          <w:rtl/>
          <w:lang w:val="en-US"/>
        </w:rPr>
        <w:t>4</w:t>
      </w:r>
      <w:r w:rsidR="0019131B">
        <w:rPr>
          <w:rFonts w:hint="cs"/>
          <w:rtl/>
          <w:lang w:val="en-US"/>
        </w:rPr>
        <w:t>3</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C33644" w:rsidRPr="007307C6">
        <w:rPr>
          <w:rFonts w:hint="cs"/>
          <w:color w:val="A6A6A6" w:themeColor="background1" w:themeShade="A6"/>
          <w:rtl/>
          <w:lang w:val="en-US"/>
        </w:rPr>
        <w:t>1</w:t>
      </w:r>
      <w:r w:rsidR="0019131B">
        <w:rPr>
          <w:rFonts w:hint="cs"/>
          <w:color w:val="A6A6A6" w:themeColor="background1" w:themeShade="A6"/>
          <w:rtl/>
          <w:lang w:val="en-US"/>
        </w:rPr>
        <w:t>9</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36438A" w:rsidRDefault="007D4597" w:rsidP="0036438A">
          <w:pPr>
            <w:pStyle w:val="ae"/>
            <w:bidi/>
            <w:jc w:val="center"/>
            <w:rPr>
              <w:rFonts w:ascii="Badr" w:hAnsi="Badr" w:cs="Badr"/>
              <w:color w:val="auto"/>
              <w:sz w:val="24"/>
              <w:szCs w:val="24"/>
            </w:rPr>
          </w:pPr>
          <w:r w:rsidRPr="0036438A">
            <w:rPr>
              <w:rFonts w:ascii="Badr" w:hAnsi="Badr" w:cs="Badr"/>
              <w:color w:val="auto"/>
              <w:sz w:val="24"/>
              <w:szCs w:val="24"/>
              <w:rtl/>
            </w:rPr>
            <w:t>فهرست</w:t>
          </w:r>
        </w:p>
        <w:p w14:paraId="415363DF" w14:textId="0920895D" w:rsidR="0019131B" w:rsidRPr="00165B5F" w:rsidRDefault="000B734B" w:rsidP="00165B5F">
          <w:pPr>
            <w:pStyle w:val="11"/>
            <w:rPr>
              <w:rFonts w:ascii="Badr" w:hAnsi="Badr" w:cs="Badr"/>
              <w:b/>
              <w:bCs/>
              <w:noProof/>
              <w:sz w:val="24"/>
              <w:szCs w:val="24"/>
              <w:lang w:bidi="ar-SA"/>
            </w:rPr>
          </w:pPr>
          <w:r w:rsidRPr="0036438A">
            <w:rPr>
              <w:rFonts w:ascii="Badr" w:hAnsi="Badr" w:cs="Badr"/>
              <w:b/>
              <w:bCs/>
              <w:sz w:val="24"/>
              <w:szCs w:val="24"/>
            </w:rPr>
            <w:fldChar w:fldCharType="begin"/>
          </w:r>
          <w:r w:rsidRPr="0036438A">
            <w:rPr>
              <w:rFonts w:ascii="Badr" w:hAnsi="Badr" w:cs="Badr"/>
              <w:b/>
              <w:bCs/>
              <w:sz w:val="24"/>
              <w:szCs w:val="24"/>
            </w:rPr>
            <w:instrText xml:space="preserve"> TOC \o "1-6" \h \z \u </w:instrText>
          </w:r>
          <w:r w:rsidRPr="0036438A">
            <w:rPr>
              <w:rFonts w:ascii="Badr" w:hAnsi="Badr" w:cs="Badr"/>
              <w:b/>
              <w:bCs/>
              <w:sz w:val="24"/>
              <w:szCs w:val="24"/>
            </w:rPr>
            <w:fldChar w:fldCharType="separate"/>
          </w:r>
          <w:hyperlink w:anchor="_Toc213666753" w:history="1">
            <w:r w:rsidR="0019131B" w:rsidRPr="00165B5F">
              <w:rPr>
                <w:rStyle w:val="a9"/>
                <w:rFonts w:ascii="Badr" w:hAnsi="Badr" w:cs="Badr"/>
                <w:b/>
                <w:bCs/>
                <w:noProof/>
                <w:sz w:val="24"/>
                <w:szCs w:val="24"/>
                <w:rtl/>
              </w:rPr>
              <w:t>وجه سوم: عدم تزاحم در مرتبه انشاء</w:t>
            </w:r>
            <w:r w:rsidR="0019131B" w:rsidRPr="00165B5F">
              <w:rPr>
                <w:rFonts w:ascii="Badr" w:hAnsi="Badr" w:cs="Badr"/>
                <w:b/>
                <w:bCs/>
                <w:noProof/>
                <w:webHidden/>
                <w:sz w:val="24"/>
                <w:szCs w:val="24"/>
              </w:rPr>
              <w:tab/>
            </w:r>
            <w:r w:rsidR="0019131B" w:rsidRPr="00165B5F">
              <w:rPr>
                <w:rFonts w:ascii="Badr" w:hAnsi="Badr" w:cs="Badr"/>
                <w:b/>
                <w:bCs/>
                <w:noProof/>
                <w:webHidden/>
                <w:sz w:val="24"/>
                <w:szCs w:val="24"/>
              </w:rPr>
              <w:fldChar w:fldCharType="begin"/>
            </w:r>
            <w:r w:rsidR="0019131B" w:rsidRPr="00165B5F">
              <w:rPr>
                <w:rFonts w:ascii="Badr" w:hAnsi="Badr" w:cs="Badr"/>
                <w:b/>
                <w:bCs/>
                <w:noProof/>
                <w:webHidden/>
                <w:sz w:val="24"/>
                <w:szCs w:val="24"/>
              </w:rPr>
              <w:instrText xml:space="preserve"> PAGEREF _Toc213666753 \h </w:instrText>
            </w:r>
            <w:r w:rsidR="0019131B" w:rsidRPr="00165B5F">
              <w:rPr>
                <w:rFonts w:ascii="Badr" w:hAnsi="Badr" w:cs="Badr"/>
                <w:b/>
                <w:bCs/>
                <w:noProof/>
                <w:webHidden/>
                <w:sz w:val="24"/>
                <w:szCs w:val="24"/>
              </w:rPr>
            </w:r>
            <w:r w:rsidR="0019131B" w:rsidRPr="00165B5F">
              <w:rPr>
                <w:rFonts w:ascii="Badr" w:hAnsi="Badr" w:cs="Badr"/>
                <w:b/>
                <w:bCs/>
                <w:noProof/>
                <w:webHidden/>
                <w:sz w:val="24"/>
                <w:szCs w:val="24"/>
              </w:rPr>
              <w:fldChar w:fldCharType="separate"/>
            </w:r>
            <w:r w:rsidR="002D367C">
              <w:rPr>
                <w:rFonts w:ascii="Badr" w:hAnsi="Badr" w:cs="Badr"/>
                <w:b/>
                <w:bCs/>
                <w:noProof/>
                <w:webHidden/>
                <w:sz w:val="24"/>
                <w:szCs w:val="24"/>
                <w:rtl/>
              </w:rPr>
              <w:t>2</w:t>
            </w:r>
            <w:r w:rsidR="0019131B" w:rsidRPr="00165B5F">
              <w:rPr>
                <w:rFonts w:ascii="Badr" w:hAnsi="Badr" w:cs="Badr"/>
                <w:b/>
                <w:bCs/>
                <w:noProof/>
                <w:webHidden/>
                <w:sz w:val="24"/>
                <w:szCs w:val="24"/>
              </w:rPr>
              <w:fldChar w:fldCharType="end"/>
            </w:r>
          </w:hyperlink>
        </w:p>
        <w:p w14:paraId="372B467E" w14:textId="559A2EF2" w:rsidR="0019131B" w:rsidRPr="00165B5F" w:rsidRDefault="009C3B0C" w:rsidP="00165B5F">
          <w:pPr>
            <w:pStyle w:val="21"/>
            <w:rPr>
              <w:rFonts w:ascii="Badr" w:hAnsi="Badr" w:cs="Badr"/>
              <w:b/>
              <w:bCs/>
              <w:noProof/>
              <w:sz w:val="24"/>
              <w:szCs w:val="24"/>
              <w:lang w:bidi="ar-SA"/>
            </w:rPr>
          </w:pPr>
          <w:hyperlink w:anchor="_Toc213666754" w:history="1">
            <w:r w:rsidR="0019131B" w:rsidRPr="00165B5F">
              <w:rPr>
                <w:rStyle w:val="a9"/>
                <w:rFonts w:ascii="Badr" w:hAnsi="Badr" w:cs="Badr"/>
                <w:b/>
                <w:bCs/>
                <w:noProof/>
                <w:sz w:val="24"/>
                <w:szCs w:val="24"/>
                <w:rtl/>
              </w:rPr>
              <w:t>مبنای استدلال (از دیدگاه آخوند خراسانی)</w:t>
            </w:r>
            <w:r w:rsidR="0019131B" w:rsidRPr="00165B5F">
              <w:rPr>
                <w:rFonts w:ascii="Badr" w:hAnsi="Badr" w:cs="Badr"/>
                <w:b/>
                <w:bCs/>
                <w:noProof/>
                <w:webHidden/>
                <w:sz w:val="24"/>
                <w:szCs w:val="24"/>
              </w:rPr>
              <w:tab/>
            </w:r>
            <w:r w:rsidR="0019131B" w:rsidRPr="00165B5F">
              <w:rPr>
                <w:rFonts w:ascii="Badr" w:hAnsi="Badr" w:cs="Badr"/>
                <w:b/>
                <w:bCs/>
                <w:noProof/>
                <w:webHidden/>
                <w:sz w:val="24"/>
                <w:szCs w:val="24"/>
              </w:rPr>
              <w:fldChar w:fldCharType="begin"/>
            </w:r>
            <w:r w:rsidR="0019131B" w:rsidRPr="00165B5F">
              <w:rPr>
                <w:rFonts w:ascii="Badr" w:hAnsi="Badr" w:cs="Badr"/>
                <w:b/>
                <w:bCs/>
                <w:noProof/>
                <w:webHidden/>
                <w:sz w:val="24"/>
                <w:szCs w:val="24"/>
              </w:rPr>
              <w:instrText xml:space="preserve"> PAGEREF _Toc213666754 \h </w:instrText>
            </w:r>
            <w:r w:rsidR="0019131B" w:rsidRPr="00165B5F">
              <w:rPr>
                <w:rFonts w:ascii="Badr" w:hAnsi="Badr" w:cs="Badr"/>
                <w:b/>
                <w:bCs/>
                <w:noProof/>
                <w:webHidden/>
                <w:sz w:val="24"/>
                <w:szCs w:val="24"/>
              </w:rPr>
            </w:r>
            <w:r w:rsidR="0019131B" w:rsidRPr="00165B5F">
              <w:rPr>
                <w:rFonts w:ascii="Badr" w:hAnsi="Badr" w:cs="Badr"/>
                <w:b/>
                <w:bCs/>
                <w:noProof/>
                <w:webHidden/>
                <w:sz w:val="24"/>
                <w:szCs w:val="24"/>
              </w:rPr>
              <w:fldChar w:fldCharType="separate"/>
            </w:r>
            <w:r w:rsidR="002D367C">
              <w:rPr>
                <w:rFonts w:ascii="Badr" w:hAnsi="Badr" w:cs="Badr"/>
                <w:b/>
                <w:bCs/>
                <w:noProof/>
                <w:webHidden/>
                <w:sz w:val="24"/>
                <w:szCs w:val="24"/>
                <w:rtl/>
              </w:rPr>
              <w:t>2</w:t>
            </w:r>
            <w:r w:rsidR="0019131B" w:rsidRPr="00165B5F">
              <w:rPr>
                <w:rFonts w:ascii="Badr" w:hAnsi="Badr" w:cs="Badr"/>
                <w:b/>
                <w:bCs/>
                <w:noProof/>
                <w:webHidden/>
                <w:sz w:val="24"/>
                <w:szCs w:val="24"/>
              </w:rPr>
              <w:fldChar w:fldCharType="end"/>
            </w:r>
          </w:hyperlink>
        </w:p>
        <w:p w14:paraId="123C1982" w14:textId="269D7362" w:rsidR="0019131B" w:rsidRPr="00165B5F" w:rsidRDefault="009C3B0C" w:rsidP="00165B5F">
          <w:pPr>
            <w:pStyle w:val="31"/>
            <w:rPr>
              <w:rFonts w:ascii="Badr" w:hAnsi="Badr" w:cs="Badr"/>
              <w:sz w:val="24"/>
              <w:szCs w:val="24"/>
              <w:lang w:bidi="ar-SA"/>
            </w:rPr>
          </w:pPr>
          <w:hyperlink w:anchor="_Toc213666755" w:history="1">
            <w:r w:rsidR="0019131B" w:rsidRPr="00165B5F">
              <w:rPr>
                <w:rStyle w:val="a9"/>
                <w:rFonts w:ascii="Badr" w:hAnsi="Badr" w:cs="Badr"/>
                <w:sz w:val="24"/>
                <w:szCs w:val="24"/>
                <w:rtl/>
              </w:rPr>
              <w:t>تطبیق مبنا بر فرض پنجم (عدم تنجّز نهی)</w:t>
            </w:r>
            <w:r w:rsidR="0019131B" w:rsidRPr="00165B5F">
              <w:rPr>
                <w:rFonts w:ascii="Badr" w:hAnsi="Badr" w:cs="Badr"/>
                <w:webHidden/>
                <w:sz w:val="24"/>
                <w:szCs w:val="24"/>
              </w:rPr>
              <w:tab/>
            </w:r>
            <w:r w:rsidR="0019131B" w:rsidRPr="00165B5F">
              <w:rPr>
                <w:rFonts w:ascii="Badr" w:hAnsi="Badr" w:cs="Badr"/>
                <w:webHidden/>
                <w:sz w:val="24"/>
                <w:szCs w:val="24"/>
              </w:rPr>
              <w:fldChar w:fldCharType="begin"/>
            </w:r>
            <w:r w:rsidR="0019131B" w:rsidRPr="00165B5F">
              <w:rPr>
                <w:rFonts w:ascii="Badr" w:hAnsi="Badr" w:cs="Badr"/>
                <w:webHidden/>
                <w:sz w:val="24"/>
                <w:szCs w:val="24"/>
              </w:rPr>
              <w:instrText xml:space="preserve"> PAGEREF _Toc213666755 \h </w:instrText>
            </w:r>
            <w:r w:rsidR="0019131B" w:rsidRPr="00165B5F">
              <w:rPr>
                <w:rFonts w:ascii="Badr" w:hAnsi="Badr" w:cs="Badr"/>
                <w:webHidden/>
                <w:sz w:val="24"/>
                <w:szCs w:val="24"/>
              </w:rPr>
            </w:r>
            <w:r w:rsidR="0019131B" w:rsidRPr="00165B5F">
              <w:rPr>
                <w:rFonts w:ascii="Badr" w:hAnsi="Badr" w:cs="Badr"/>
                <w:webHidden/>
                <w:sz w:val="24"/>
                <w:szCs w:val="24"/>
              </w:rPr>
              <w:fldChar w:fldCharType="separate"/>
            </w:r>
            <w:r w:rsidR="002D367C">
              <w:rPr>
                <w:rFonts w:ascii="Badr" w:hAnsi="Badr" w:cs="Badr"/>
                <w:webHidden/>
                <w:sz w:val="24"/>
                <w:szCs w:val="24"/>
                <w:rtl/>
              </w:rPr>
              <w:t>2</w:t>
            </w:r>
            <w:r w:rsidR="0019131B" w:rsidRPr="00165B5F">
              <w:rPr>
                <w:rFonts w:ascii="Badr" w:hAnsi="Badr" w:cs="Badr"/>
                <w:webHidden/>
                <w:sz w:val="24"/>
                <w:szCs w:val="24"/>
              </w:rPr>
              <w:fldChar w:fldCharType="end"/>
            </w:r>
          </w:hyperlink>
        </w:p>
        <w:p w14:paraId="26AB3984" w14:textId="66B5D3D3" w:rsidR="0019131B" w:rsidRPr="00165B5F" w:rsidRDefault="009C3B0C" w:rsidP="00165B5F">
          <w:pPr>
            <w:pStyle w:val="21"/>
            <w:rPr>
              <w:rFonts w:ascii="Badr" w:hAnsi="Badr" w:cs="Badr"/>
              <w:b/>
              <w:bCs/>
              <w:noProof/>
              <w:sz w:val="24"/>
              <w:szCs w:val="24"/>
              <w:lang w:bidi="ar-SA"/>
            </w:rPr>
          </w:pPr>
          <w:hyperlink w:anchor="_Toc213666756" w:history="1">
            <w:r w:rsidR="0019131B" w:rsidRPr="00165B5F">
              <w:rPr>
                <w:rStyle w:val="a9"/>
                <w:rFonts w:ascii="Badr" w:hAnsi="Badr" w:cs="Badr"/>
                <w:b/>
                <w:bCs/>
                <w:noProof/>
                <w:sz w:val="24"/>
                <w:szCs w:val="24"/>
                <w:rtl/>
              </w:rPr>
              <w:t>نقد و بررسی وجه سوم</w:t>
            </w:r>
            <w:r w:rsidR="0019131B" w:rsidRPr="00165B5F">
              <w:rPr>
                <w:rFonts w:ascii="Badr" w:hAnsi="Badr" w:cs="Badr"/>
                <w:b/>
                <w:bCs/>
                <w:noProof/>
                <w:webHidden/>
                <w:sz w:val="24"/>
                <w:szCs w:val="24"/>
              </w:rPr>
              <w:tab/>
            </w:r>
            <w:r w:rsidR="0019131B" w:rsidRPr="00165B5F">
              <w:rPr>
                <w:rFonts w:ascii="Badr" w:hAnsi="Badr" w:cs="Badr"/>
                <w:b/>
                <w:bCs/>
                <w:noProof/>
                <w:webHidden/>
                <w:sz w:val="24"/>
                <w:szCs w:val="24"/>
              </w:rPr>
              <w:fldChar w:fldCharType="begin"/>
            </w:r>
            <w:r w:rsidR="0019131B" w:rsidRPr="00165B5F">
              <w:rPr>
                <w:rFonts w:ascii="Badr" w:hAnsi="Badr" w:cs="Badr"/>
                <w:b/>
                <w:bCs/>
                <w:noProof/>
                <w:webHidden/>
                <w:sz w:val="24"/>
                <w:szCs w:val="24"/>
              </w:rPr>
              <w:instrText xml:space="preserve"> PAGEREF _Toc213666756 \h </w:instrText>
            </w:r>
            <w:r w:rsidR="0019131B" w:rsidRPr="00165B5F">
              <w:rPr>
                <w:rFonts w:ascii="Badr" w:hAnsi="Badr" w:cs="Badr"/>
                <w:b/>
                <w:bCs/>
                <w:noProof/>
                <w:webHidden/>
                <w:sz w:val="24"/>
                <w:szCs w:val="24"/>
              </w:rPr>
            </w:r>
            <w:r w:rsidR="0019131B" w:rsidRPr="00165B5F">
              <w:rPr>
                <w:rFonts w:ascii="Badr" w:hAnsi="Badr" w:cs="Badr"/>
                <w:b/>
                <w:bCs/>
                <w:noProof/>
                <w:webHidden/>
                <w:sz w:val="24"/>
                <w:szCs w:val="24"/>
              </w:rPr>
              <w:fldChar w:fldCharType="separate"/>
            </w:r>
            <w:r w:rsidR="002D367C">
              <w:rPr>
                <w:rFonts w:ascii="Badr" w:hAnsi="Badr" w:cs="Badr"/>
                <w:b/>
                <w:bCs/>
                <w:noProof/>
                <w:webHidden/>
                <w:sz w:val="24"/>
                <w:szCs w:val="24"/>
                <w:rtl/>
              </w:rPr>
              <w:t>2</w:t>
            </w:r>
            <w:r w:rsidR="0019131B" w:rsidRPr="00165B5F">
              <w:rPr>
                <w:rFonts w:ascii="Badr" w:hAnsi="Badr" w:cs="Badr"/>
                <w:b/>
                <w:bCs/>
                <w:noProof/>
                <w:webHidden/>
                <w:sz w:val="24"/>
                <w:szCs w:val="24"/>
              </w:rPr>
              <w:fldChar w:fldCharType="end"/>
            </w:r>
          </w:hyperlink>
        </w:p>
        <w:p w14:paraId="11CA33A7" w14:textId="65E29C67" w:rsidR="0019131B" w:rsidRPr="00165B5F" w:rsidRDefault="009C3B0C" w:rsidP="00165B5F">
          <w:pPr>
            <w:pStyle w:val="31"/>
            <w:rPr>
              <w:rFonts w:ascii="Badr" w:hAnsi="Badr" w:cs="Badr"/>
              <w:sz w:val="24"/>
              <w:szCs w:val="24"/>
              <w:lang w:bidi="ar-SA"/>
            </w:rPr>
          </w:pPr>
          <w:hyperlink w:anchor="_Toc213666757" w:history="1">
            <w:r w:rsidR="0019131B" w:rsidRPr="00165B5F">
              <w:rPr>
                <w:rStyle w:val="a9"/>
                <w:rFonts w:ascii="Badr" w:hAnsi="Badr" w:cs="Badr"/>
                <w:sz w:val="24"/>
                <w:szCs w:val="24"/>
                <w:rtl/>
              </w:rPr>
              <w:t>تحلیل استدلال وجه سوم: مبتنی بر دو مقدمه</w:t>
            </w:r>
            <w:r w:rsidR="0019131B" w:rsidRPr="00165B5F">
              <w:rPr>
                <w:rFonts w:ascii="Badr" w:hAnsi="Badr" w:cs="Badr"/>
                <w:webHidden/>
                <w:sz w:val="24"/>
                <w:szCs w:val="24"/>
              </w:rPr>
              <w:tab/>
            </w:r>
            <w:r w:rsidR="0019131B" w:rsidRPr="00165B5F">
              <w:rPr>
                <w:rFonts w:ascii="Badr" w:hAnsi="Badr" w:cs="Badr"/>
                <w:webHidden/>
                <w:sz w:val="24"/>
                <w:szCs w:val="24"/>
              </w:rPr>
              <w:fldChar w:fldCharType="begin"/>
            </w:r>
            <w:r w:rsidR="0019131B" w:rsidRPr="00165B5F">
              <w:rPr>
                <w:rFonts w:ascii="Badr" w:hAnsi="Badr" w:cs="Badr"/>
                <w:webHidden/>
                <w:sz w:val="24"/>
                <w:szCs w:val="24"/>
              </w:rPr>
              <w:instrText xml:space="preserve"> PAGEREF _Toc213666757 \h </w:instrText>
            </w:r>
            <w:r w:rsidR="0019131B" w:rsidRPr="00165B5F">
              <w:rPr>
                <w:rFonts w:ascii="Badr" w:hAnsi="Badr" w:cs="Badr"/>
                <w:webHidden/>
                <w:sz w:val="24"/>
                <w:szCs w:val="24"/>
              </w:rPr>
            </w:r>
            <w:r w:rsidR="0019131B" w:rsidRPr="00165B5F">
              <w:rPr>
                <w:rFonts w:ascii="Badr" w:hAnsi="Badr" w:cs="Badr"/>
                <w:webHidden/>
                <w:sz w:val="24"/>
                <w:szCs w:val="24"/>
              </w:rPr>
              <w:fldChar w:fldCharType="separate"/>
            </w:r>
            <w:r w:rsidR="002D367C">
              <w:rPr>
                <w:rFonts w:ascii="Badr" w:hAnsi="Badr" w:cs="Badr"/>
                <w:webHidden/>
                <w:sz w:val="24"/>
                <w:szCs w:val="24"/>
                <w:rtl/>
              </w:rPr>
              <w:t>2</w:t>
            </w:r>
            <w:r w:rsidR="0019131B" w:rsidRPr="00165B5F">
              <w:rPr>
                <w:rFonts w:ascii="Badr" w:hAnsi="Badr" w:cs="Badr"/>
                <w:webHidden/>
                <w:sz w:val="24"/>
                <w:szCs w:val="24"/>
              </w:rPr>
              <w:fldChar w:fldCharType="end"/>
            </w:r>
          </w:hyperlink>
        </w:p>
        <w:p w14:paraId="152C5813" w14:textId="5AE66D22" w:rsidR="0019131B" w:rsidRPr="00165B5F" w:rsidRDefault="009C3B0C" w:rsidP="00165B5F">
          <w:pPr>
            <w:pStyle w:val="31"/>
            <w:rPr>
              <w:rFonts w:ascii="Badr" w:hAnsi="Badr" w:cs="Badr"/>
              <w:sz w:val="24"/>
              <w:szCs w:val="24"/>
              <w:lang w:bidi="ar-SA"/>
            </w:rPr>
          </w:pPr>
          <w:hyperlink w:anchor="_Toc213666758" w:history="1">
            <w:r w:rsidR="0019131B" w:rsidRPr="00165B5F">
              <w:rPr>
                <w:rStyle w:val="a9"/>
                <w:rFonts w:ascii="Badr" w:hAnsi="Badr" w:cs="Badr"/>
                <w:sz w:val="24"/>
                <w:szCs w:val="24"/>
                <w:rtl/>
              </w:rPr>
              <w:t>اشکال اول: نقد مقدمۀ اول (دیدگاه مرحوم ایروانی)</w:t>
            </w:r>
            <w:r w:rsidR="0019131B" w:rsidRPr="00165B5F">
              <w:rPr>
                <w:rFonts w:ascii="Badr" w:hAnsi="Badr" w:cs="Badr"/>
                <w:webHidden/>
                <w:sz w:val="24"/>
                <w:szCs w:val="24"/>
              </w:rPr>
              <w:tab/>
            </w:r>
            <w:r w:rsidR="0019131B" w:rsidRPr="00165B5F">
              <w:rPr>
                <w:rFonts w:ascii="Badr" w:hAnsi="Badr" w:cs="Badr"/>
                <w:webHidden/>
                <w:sz w:val="24"/>
                <w:szCs w:val="24"/>
              </w:rPr>
              <w:fldChar w:fldCharType="begin"/>
            </w:r>
            <w:r w:rsidR="0019131B" w:rsidRPr="00165B5F">
              <w:rPr>
                <w:rFonts w:ascii="Badr" w:hAnsi="Badr" w:cs="Badr"/>
                <w:webHidden/>
                <w:sz w:val="24"/>
                <w:szCs w:val="24"/>
              </w:rPr>
              <w:instrText xml:space="preserve"> PAGEREF _Toc213666758 \h </w:instrText>
            </w:r>
            <w:r w:rsidR="0019131B" w:rsidRPr="00165B5F">
              <w:rPr>
                <w:rFonts w:ascii="Badr" w:hAnsi="Badr" w:cs="Badr"/>
                <w:webHidden/>
                <w:sz w:val="24"/>
                <w:szCs w:val="24"/>
              </w:rPr>
            </w:r>
            <w:r w:rsidR="0019131B" w:rsidRPr="00165B5F">
              <w:rPr>
                <w:rFonts w:ascii="Badr" w:hAnsi="Badr" w:cs="Badr"/>
                <w:webHidden/>
                <w:sz w:val="24"/>
                <w:szCs w:val="24"/>
              </w:rPr>
              <w:fldChar w:fldCharType="separate"/>
            </w:r>
            <w:r w:rsidR="002D367C">
              <w:rPr>
                <w:rFonts w:ascii="Badr" w:hAnsi="Badr" w:cs="Badr"/>
                <w:webHidden/>
                <w:sz w:val="24"/>
                <w:szCs w:val="24"/>
                <w:rtl/>
              </w:rPr>
              <w:t>3</w:t>
            </w:r>
            <w:r w:rsidR="0019131B" w:rsidRPr="00165B5F">
              <w:rPr>
                <w:rFonts w:ascii="Badr" w:hAnsi="Badr" w:cs="Badr"/>
                <w:webHidden/>
                <w:sz w:val="24"/>
                <w:szCs w:val="24"/>
              </w:rPr>
              <w:fldChar w:fldCharType="end"/>
            </w:r>
          </w:hyperlink>
        </w:p>
        <w:p w14:paraId="613B928A" w14:textId="6DD226FA" w:rsidR="0019131B" w:rsidRPr="00165B5F" w:rsidRDefault="009C3B0C" w:rsidP="00165B5F">
          <w:pPr>
            <w:pStyle w:val="41"/>
            <w:rPr>
              <w:rFonts w:eastAsiaTheme="minorEastAsia"/>
              <w:sz w:val="24"/>
              <w:szCs w:val="24"/>
              <w:lang w:val="en-US" w:bidi="ar-SA"/>
            </w:rPr>
          </w:pPr>
          <w:hyperlink w:anchor="_Toc213666759" w:history="1">
            <w:r w:rsidR="0019131B" w:rsidRPr="00165B5F">
              <w:rPr>
                <w:rStyle w:val="a9"/>
                <w:sz w:val="24"/>
                <w:szCs w:val="24"/>
                <w:rtl/>
                <w:lang w:val="en-US"/>
              </w:rPr>
              <w:t>تبیین استدلال مرحوم ایروانی</w:t>
            </w:r>
            <w:r w:rsidR="0019131B" w:rsidRPr="00165B5F">
              <w:rPr>
                <w:rStyle w:val="a9"/>
                <w:sz w:val="24"/>
                <w:szCs w:val="24"/>
                <w:lang w:val="en-US"/>
              </w:rPr>
              <w:t>:</w:t>
            </w:r>
            <w:r w:rsidR="0019131B" w:rsidRPr="00165B5F">
              <w:rPr>
                <w:webHidden/>
                <w:sz w:val="24"/>
                <w:szCs w:val="24"/>
              </w:rPr>
              <w:tab/>
            </w:r>
            <w:r w:rsidR="0019131B" w:rsidRPr="00165B5F">
              <w:rPr>
                <w:webHidden/>
                <w:sz w:val="24"/>
                <w:szCs w:val="24"/>
              </w:rPr>
              <w:fldChar w:fldCharType="begin"/>
            </w:r>
            <w:r w:rsidR="0019131B" w:rsidRPr="00165B5F">
              <w:rPr>
                <w:webHidden/>
                <w:sz w:val="24"/>
                <w:szCs w:val="24"/>
              </w:rPr>
              <w:instrText xml:space="preserve"> PAGEREF _Toc213666759 \h </w:instrText>
            </w:r>
            <w:r w:rsidR="0019131B" w:rsidRPr="00165B5F">
              <w:rPr>
                <w:webHidden/>
                <w:sz w:val="24"/>
                <w:szCs w:val="24"/>
              </w:rPr>
            </w:r>
            <w:r w:rsidR="0019131B" w:rsidRPr="00165B5F">
              <w:rPr>
                <w:webHidden/>
                <w:sz w:val="24"/>
                <w:szCs w:val="24"/>
              </w:rPr>
              <w:fldChar w:fldCharType="separate"/>
            </w:r>
            <w:r w:rsidR="002D367C">
              <w:rPr>
                <w:webHidden/>
                <w:sz w:val="24"/>
                <w:szCs w:val="24"/>
                <w:rtl/>
              </w:rPr>
              <w:t>3</w:t>
            </w:r>
            <w:r w:rsidR="0019131B" w:rsidRPr="00165B5F">
              <w:rPr>
                <w:webHidden/>
                <w:sz w:val="24"/>
                <w:szCs w:val="24"/>
              </w:rPr>
              <w:fldChar w:fldCharType="end"/>
            </w:r>
          </w:hyperlink>
        </w:p>
        <w:p w14:paraId="45719678" w14:textId="2F4F6013" w:rsidR="0019131B" w:rsidRPr="00165B5F" w:rsidRDefault="009C3B0C" w:rsidP="00165B5F">
          <w:pPr>
            <w:pStyle w:val="31"/>
            <w:rPr>
              <w:rFonts w:ascii="Badr" w:hAnsi="Badr" w:cs="Badr"/>
              <w:sz w:val="24"/>
              <w:szCs w:val="24"/>
              <w:lang w:bidi="ar-SA"/>
            </w:rPr>
          </w:pPr>
          <w:hyperlink w:anchor="_Toc213666760" w:history="1">
            <w:r w:rsidR="0019131B" w:rsidRPr="00165B5F">
              <w:rPr>
                <w:rStyle w:val="a9"/>
                <w:rFonts w:ascii="Badr" w:hAnsi="Badr" w:cs="Badr"/>
                <w:sz w:val="24"/>
                <w:szCs w:val="24"/>
                <w:rtl/>
              </w:rPr>
              <w:t>اشکال دوم: نقد مقدمۀ دوم (فعلیت حکم منوط به وصول نیست)</w:t>
            </w:r>
            <w:r w:rsidR="0019131B" w:rsidRPr="00165B5F">
              <w:rPr>
                <w:rFonts w:ascii="Badr" w:hAnsi="Badr" w:cs="Badr"/>
                <w:webHidden/>
                <w:sz w:val="24"/>
                <w:szCs w:val="24"/>
              </w:rPr>
              <w:tab/>
            </w:r>
            <w:r w:rsidR="0019131B" w:rsidRPr="00165B5F">
              <w:rPr>
                <w:rFonts w:ascii="Badr" w:hAnsi="Badr" w:cs="Badr"/>
                <w:webHidden/>
                <w:sz w:val="24"/>
                <w:szCs w:val="24"/>
              </w:rPr>
              <w:fldChar w:fldCharType="begin"/>
            </w:r>
            <w:r w:rsidR="0019131B" w:rsidRPr="00165B5F">
              <w:rPr>
                <w:rFonts w:ascii="Badr" w:hAnsi="Badr" w:cs="Badr"/>
                <w:webHidden/>
                <w:sz w:val="24"/>
                <w:szCs w:val="24"/>
              </w:rPr>
              <w:instrText xml:space="preserve"> PAGEREF _Toc213666760 \h </w:instrText>
            </w:r>
            <w:r w:rsidR="0019131B" w:rsidRPr="00165B5F">
              <w:rPr>
                <w:rFonts w:ascii="Badr" w:hAnsi="Badr" w:cs="Badr"/>
                <w:webHidden/>
                <w:sz w:val="24"/>
                <w:szCs w:val="24"/>
              </w:rPr>
            </w:r>
            <w:r w:rsidR="0019131B" w:rsidRPr="00165B5F">
              <w:rPr>
                <w:rFonts w:ascii="Badr" w:hAnsi="Badr" w:cs="Badr"/>
                <w:webHidden/>
                <w:sz w:val="24"/>
                <w:szCs w:val="24"/>
              </w:rPr>
              <w:fldChar w:fldCharType="separate"/>
            </w:r>
            <w:r w:rsidR="002D367C">
              <w:rPr>
                <w:rFonts w:ascii="Badr" w:hAnsi="Badr" w:cs="Badr"/>
                <w:webHidden/>
                <w:sz w:val="24"/>
                <w:szCs w:val="24"/>
                <w:rtl/>
              </w:rPr>
              <w:t>3</w:t>
            </w:r>
            <w:r w:rsidR="0019131B" w:rsidRPr="00165B5F">
              <w:rPr>
                <w:rFonts w:ascii="Badr" w:hAnsi="Badr" w:cs="Badr"/>
                <w:webHidden/>
                <w:sz w:val="24"/>
                <w:szCs w:val="24"/>
              </w:rPr>
              <w:fldChar w:fldCharType="end"/>
            </w:r>
          </w:hyperlink>
        </w:p>
        <w:p w14:paraId="31A6475F" w14:textId="22A97E23" w:rsidR="0019131B" w:rsidRPr="00165B5F" w:rsidRDefault="009C3B0C" w:rsidP="00165B5F">
          <w:pPr>
            <w:pStyle w:val="41"/>
            <w:rPr>
              <w:rFonts w:eastAsiaTheme="minorEastAsia"/>
              <w:sz w:val="24"/>
              <w:szCs w:val="24"/>
              <w:lang w:val="en-US" w:bidi="ar-SA"/>
            </w:rPr>
          </w:pPr>
          <w:hyperlink w:anchor="_Toc213666761" w:history="1">
            <w:r w:rsidR="0019131B" w:rsidRPr="00165B5F">
              <w:rPr>
                <w:rStyle w:val="a9"/>
                <w:sz w:val="24"/>
                <w:szCs w:val="24"/>
                <w:rtl/>
                <w:lang w:val="en-US"/>
              </w:rPr>
              <w:t>تبیین استدلال</w:t>
            </w:r>
            <w:r w:rsidR="0019131B" w:rsidRPr="00165B5F">
              <w:rPr>
                <w:rStyle w:val="a9"/>
                <w:sz w:val="24"/>
                <w:szCs w:val="24"/>
                <w:lang w:val="en-US"/>
              </w:rPr>
              <w:t>:</w:t>
            </w:r>
            <w:r w:rsidR="0019131B" w:rsidRPr="00165B5F">
              <w:rPr>
                <w:webHidden/>
                <w:sz w:val="24"/>
                <w:szCs w:val="24"/>
              </w:rPr>
              <w:tab/>
            </w:r>
            <w:r w:rsidR="0019131B" w:rsidRPr="00165B5F">
              <w:rPr>
                <w:webHidden/>
                <w:sz w:val="24"/>
                <w:szCs w:val="24"/>
              </w:rPr>
              <w:fldChar w:fldCharType="begin"/>
            </w:r>
            <w:r w:rsidR="0019131B" w:rsidRPr="00165B5F">
              <w:rPr>
                <w:webHidden/>
                <w:sz w:val="24"/>
                <w:szCs w:val="24"/>
              </w:rPr>
              <w:instrText xml:space="preserve"> PAGEREF _Toc213666761 \h </w:instrText>
            </w:r>
            <w:r w:rsidR="0019131B" w:rsidRPr="00165B5F">
              <w:rPr>
                <w:webHidden/>
                <w:sz w:val="24"/>
                <w:szCs w:val="24"/>
              </w:rPr>
            </w:r>
            <w:r w:rsidR="0019131B" w:rsidRPr="00165B5F">
              <w:rPr>
                <w:webHidden/>
                <w:sz w:val="24"/>
                <w:szCs w:val="24"/>
              </w:rPr>
              <w:fldChar w:fldCharType="separate"/>
            </w:r>
            <w:r w:rsidR="002D367C">
              <w:rPr>
                <w:webHidden/>
                <w:sz w:val="24"/>
                <w:szCs w:val="24"/>
                <w:rtl/>
              </w:rPr>
              <w:t>3</w:t>
            </w:r>
            <w:r w:rsidR="0019131B" w:rsidRPr="00165B5F">
              <w:rPr>
                <w:webHidden/>
                <w:sz w:val="24"/>
                <w:szCs w:val="24"/>
              </w:rPr>
              <w:fldChar w:fldCharType="end"/>
            </w:r>
          </w:hyperlink>
        </w:p>
        <w:p w14:paraId="530CCFD1" w14:textId="7A64AA82" w:rsidR="0019131B" w:rsidRPr="00165B5F" w:rsidRDefault="009C3B0C" w:rsidP="00165B5F">
          <w:pPr>
            <w:pStyle w:val="21"/>
            <w:rPr>
              <w:rFonts w:ascii="Badr" w:hAnsi="Badr" w:cs="Badr"/>
              <w:b/>
              <w:bCs/>
              <w:noProof/>
              <w:sz w:val="24"/>
              <w:szCs w:val="24"/>
              <w:lang w:bidi="ar-SA"/>
            </w:rPr>
          </w:pPr>
          <w:hyperlink w:anchor="_Toc213666762" w:history="1">
            <w:r w:rsidR="0019131B" w:rsidRPr="00165B5F">
              <w:rPr>
                <w:rStyle w:val="a9"/>
                <w:rFonts w:ascii="Badr" w:hAnsi="Badr" w:cs="Badr"/>
                <w:b/>
                <w:bCs/>
                <w:noProof/>
                <w:sz w:val="24"/>
                <w:szCs w:val="24"/>
                <w:rtl/>
              </w:rPr>
              <w:t>اشکال نقضی (نقض مرحوم صدر بر کل استدلال)</w:t>
            </w:r>
            <w:r w:rsidR="0019131B" w:rsidRPr="00165B5F">
              <w:rPr>
                <w:rFonts w:ascii="Badr" w:hAnsi="Badr" w:cs="Badr"/>
                <w:b/>
                <w:bCs/>
                <w:noProof/>
                <w:webHidden/>
                <w:sz w:val="24"/>
                <w:szCs w:val="24"/>
              </w:rPr>
              <w:tab/>
            </w:r>
            <w:r w:rsidR="0019131B" w:rsidRPr="00165B5F">
              <w:rPr>
                <w:rFonts w:ascii="Badr" w:hAnsi="Badr" w:cs="Badr"/>
                <w:b/>
                <w:bCs/>
                <w:noProof/>
                <w:webHidden/>
                <w:sz w:val="24"/>
                <w:szCs w:val="24"/>
              </w:rPr>
              <w:fldChar w:fldCharType="begin"/>
            </w:r>
            <w:r w:rsidR="0019131B" w:rsidRPr="00165B5F">
              <w:rPr>
                <w:rFonts w:ascii="Badr" w:hAnsi="Badr" w:cs="Badr"/>
                <w:b/>
                <w:bCs/>
                <w:noProof/>
                <w:webHidden/>
                <w:sz w:val="24"/>
                <w:szCs w:val="24"/>
              </w:rPr>
              <w:instrText xml:space="preserve"> PAGEREF _Toc213666762 \h </w:instrText>
            </w:r>
            <w:r w:rsidR="0019131B" w:rsidRPr="00165B5F">
              <w:rPr>
                <w:rFonts w:ascii="Badr" w:hAnsi="Badr" w:cs="Badr"/>
                <w:b/>
                <w:bCs/>
                <w:noProof/>
                <w:webHidden/>
                <w:sz w:val="24"/>
                <w:szCs w:val="24"/>
              </w:rPr>
            </w:r>
            <w:r w:rsidR="0019131B" w:rsidRPr="00165B5F">
              <w:rPr>
                <w:rFonts w:ascii="Badr" w:hAnsi="Badr" w:cs="Badr"/>
                <w:b/>
                <w:bCs/>
                <w:noProof/>
                <w:webHidden/>
                <w:sz w:val="24"/>
                <w:szCs w:val="24"/>
              </w:rPr>
              <w:fldChar w:fldCharType="separate"/>
            </w:r>
            <w:r w:rsidR="002D367C">
              <w:rPr>
                <w:rFonts w:ascii="Badr" w:hAnsi="Badr" w:cs="Badr"/>
                <w:b/>
                <w:bCs/>
                <w:noProof/>
                <w:webHidden/>
                <w:sz w:val="24"/>
                <w:szCs w:val="24"/>
                <w:rtl/>
              </w:rPr>
              <w:t>4</w:t>
            </w:r>
            <w:r w:rsidR="0019131B" w:rsidRPr="00165B5F">
              <w:rPr>
                <w:rFonts w:ascii="Badr" w:hAnsi="Badr" w:cs="Badr"/>
                <w:b/>
                <w:bCs/>
                <w:noProof/>
                <w:webHidden/>
                <w:sz w:val="24"/>
                <w:szCs w:val="24"/>
              </w:rPr>
              <w:fldChar w:fldCharType="end"/>
            </w:r>
          </w:hyperlink>
        </w:p>
        <w:p w14:paraId="2D8D69A1" w14:textId="04E342E3" w:rsidR="0019131B" w:rsidRPr="00165B5F" w:rsidRDefault="009C3B0C" w:rsidP="00165B5F">
          <w:pPr>
            <w:pStyle w:val="21"/>
            <w:rPr>
              <w:rFonts w:ascii="Badr" w:hAnsi="Badr" w:cs="Badr"/>
              <w:b/>
              <w:bCs/>
              <w:noProof/>
              <w:sz w:val="24"/>
              <w:szCs w:val="24"/>
              <w:lang w:bidi="ar-SA"/>
            </w:rPr>
          </w:pPr>
          <w:hyperlink w:anchor="_Toc213666763" w:history="1">
            <w:r w:rsidR="0019131B" w:rsidRPr="00165B5F">
              <w:rPr>
                <w:rStyle w:val="a9"/>
                <w:rFonts w:ascii="Badr" w:hAnsi="Badr" w:cs="Badr"/>
                <w:b/>
                <w:bCs/>
                <w:noProof/>
                <w:sz w:val="24"/>
                <w:szCs w:val="24"/>
                <w:rtl/>
              </w:rPr>
              <w:t>پاسخ به اشکال نقضی (دفاع از مبنای آخوند)</w:t>
            </w:r>
            <w:r w:rsidR="0019131B" w:rsidRPr="00165B5F">
              <w:rPr>
                <w:rFonts w:ascii="Badr" w:hAnsi="Badr" w:cs="Badr"/>
                <w:b/>
                <w:bCs/>
                <w:noProof/>
                <w:webHidden/>
                <w:sz w:val="24"/>
                <w:szCs w:val="24"/>
              </w:rPr>
              <w:tab/>
            </w:r>
            <w:r w:rsidR="0019131B" w:rsidRPr="00165B5F">
              <w:rPr>
                <w:rFonts w:ascii="Badr" w:hAnsi="Badr" w:cs="Badr"/>
                <w:b/>
                <w:bCs/>
                <w:noProof/>
                <w:webHidden/>
                <w:sz w:val="24"/>
                <w:szCs w:val="24"/>
              </w:rPr>
              <w:fldChar w:fldCharType="begin"/>
            </w:r>
            <w:r w:rsidR="0019131B" w:rsidRPr="00165B5F">
              <w:rPr>
                <w:rFonts w:ascii="Badr" w:hAnsi="Badr" w:cs="Badr"/>
                <w:b/>
                <w:bCs/>
                <w:noProof/>
                <w:webHidden/>
                <w:sz w:val="24"/>
                <w:szCs w:val="24"/>
              </w:rPr>
              <w:instrText xml:space="preserve"> PAGEREF _Toc213666763 \h </w:instrText>
            </w:r>
            <w:r w:rsidR="0019131B" w:rsidRPr="00165B5F">
              <w:rPr>
                <w:rFonts w:ascii="Badr" w:hAnsi="Badr" w:cs="Badr"/>
                <w:b/>
                <w:bCs/>
                <w:noProof/>
                <w:webHidden/>
                <w:sz w:val="24"/>
                <w:szCs w:val="24"/>
              </w:rPr>
            </w:r>
            <w:r w:rsidR="0019131B" w:rsidRPr="00165B5F">
              <w:rPr>
                <w:rFonts w:ascii="Badr" w:hAnsi="Badr" w:cs="Badr"/>
                <w:b/>
                <w:bCs/>
                <w:noProof/>
                <w:webHidden/>
                <w:sz w:val="24"/>
                <w:szCs w:val="24"/>
              </w:rPr>
              <w:fldChar w:fldCharType="separate"/>
            </w:r>
            <w:r w:rsidR="002D367C">
              <w:rPr>
                <w:rFonts w:ascii="Badr" w:hAnsi="Badr" w:cs="Badr"/>
                <w:b/>
                <w:bCs/>
                <w:noProof/>
                <w:webHidden/>
                <w:sz w:val="24"/>
                <w:szCs w:val="24"/>
                <w:rtl/>
              </w:rPr>
              <w:t>4</w:t>
            </w:r>
            <w:r w:rsidR="0019131B" w:rsidRPr="00165B5F">
              <w:rPr>
                <w:rFonts w:ascii="Badr" w:hAnsi="Badr" w:cs="Badr"/>
                <w:b/>
                <w:bCs/>
                <w:noProof/>
                <w:webHidden/>
                <w:sz w:val="24"/>
                <w:szCs w:val="24"/>
              </w:rPr>
              <w:fldChar w:fldCharType="end"/>
            </w:r>
          </w:hyperlink>
        </w:p>
        <w:p w14:paraId="251A2420" w14:textId="46627461" w:rsidR="0019131B" w:rsidRPr="00165B5F" w:rsidRDefault="009C3B0C" w:rsidP="00165B5F">
          <w:pPr>
            <w:pStyle w:val="11"/>
            <w:rPr>
              <w:rFonts w:ascii="Badr" w:hAnsi="Badr" w:cs="Badr"/>
              <w:b/>
              <w:bCs/>
              <w:noProof/>
              <w:sz w:val="24"/>
              <w:szCs w:val="24"/>
              <w:lang w:bidi="ar-SA"/>
            </w:rPr>
          </w:pPr>
          <w:hyperlink w:anchor="_Toc213666764" w:history="1">
            <w:r w:rsidR="0019131B" w:rsidRPr="00165B5F">
              <w:rPr>
                <w:rStyle w:val="a9"/>
                <w:rFonts w:ascii="Badr" w:hAnsi="Badr" w:cs="Badr"/>
                <w:b/>
                <w:bCs/>
                <w:noProof/>
                <w:sz w:val="24"/>
                <w:szCs w:val="24"/>
                <w:rtl/>
              </w:rPr>
              <w:t>وجه چهارم: امتثال امر به طبیعی با اتیان فرد منهی‌عنه</w:t>
            </w:r>
            <w:r w:rsidR="0019131B" w:rsidRPr="00165B5F">
              <w:rPr>
                <w:rFonts w:ascii="Badr" w:hAnsi="Badr" w:cs="Badr"/>
                <w:b/>
                <w:bCs/>
                <w:noProof/>
                <w:webHidden/>
                <w:sz w:val="24"/>
                <w:szCs w:val="24"/>
              </w:rPr>
              <w:tab/>
            </w:r>
            <w:r w:rsidR="0019131B" w:rsidRPr="00165B5F">
              <w:rPr>
                <w:rFonts w:ascii="Badr" w:hAnsi="Badr" w:cs="Badr"/>
                <w:b/>
                <w:bCs/>
                <w:noProof/>
                <w:webHidden/>
                <w:sz w:val="24"/>
                <w:szCs w:val="24"/>
              </w:rPr>
              <w:fldChar w:fldCharType="begin"/>
            </w:r>
            <w:r w:rsidR="0019131B" w:rsidRPr="00165B5F">
              <w:rPr>
                <w:rFonts w:ascii="Badr" w:hAnsi="Badr" w:cs="Badr"/>
                <w:b/>
                <w:bCs/>
                <w:noProof/>
                <w:webHidden/>
                <w:sz w:val="24"/>
                <w:szCs w:val="24"/>
              </w:rPr>
              <w:instrText xml:space="preserve"> PAGEREF _Toc213666764 \h </w:instrText>
            </w:r>
            <w:r w:rsidR="0019131B" w:rsidRPr="00165B5F">
              <w:rPr>
                <w:rFonts w:ascii="Badr" w:hAnsi="Badr" w:cs="Badr"/>
                <w:b/>
                <w:bCs/>
                <w:noProof/>
                <w:webHidden/>
                <w:sz w:val="24"/>
                <w:szCs w:val="24"/>
              </w:rPr>
            </w:r>
            <w:r w:rsidR="0019131B" w:rsidRPr="00165B5F">
              <w:rPr>
                <w:rFonts w:ascii="Badr" w:hAnsi="Badr" w:cs="Badr"/>
                <w:b/>
                <w:bCs/>
                <w:noProof/>
                <w:webHidden/>
                <w:sz w:val="24"/>
                <w:szCs w:val="24"/>
              </w:rPr>
              <w:fldChar w:fldCharType="separate"/>
            </w:r>
            <w:r w:rsidR="002D367C">
              <w:rPr>
                <w:rFonts w:ascii="Badr" w:hAnsi="Badr" w:cs="Badr"/>
                <w:b/>
                <w:bCs/>
                <w:noProof/>
                <w:webHidden/>
                <w:sz w:val="24"/>
                <w:szCs w:val="24"/>
                <w:rtl/>
              </w:rPr>
              <w:t>5</w:t>
            </w:r>
            <w:r w:rsidR="0019131B" w:rsidRPr="00165B5F">
              <w:rPr>
                <w:rFonts w:ascii="Badr" w:hAnsi="Badr" w:cs="Badr"/>
                <w:b/>
                <w:bCs/>
                <w:noProof/>
                <w:webHidden/>
                <w:sz w:val="24"/>
                <w:szCs w:val="24"/>
              </w:rPr>
              <w:fldChar w:fldCharType="end"/>
            </w:r>
          </w:hyperlink>
        </w:p>
        <w:p w14:paraId="76E8A2E8" w14:textId="057EB6A1" w:rsidR="0019131B" w:rsidRPr="00165B5F" w:rsidRDefault="009C3B0C" w:rsidP="00165B5F">
          <w:pPr>
            <w:pStyle w:val="21"/>
            <w:rPr>
              <w:rFonts w:ascii="Badr" w:hAnsi="Badr" w:cs="Badr"/>
              <w:b/>
              <w:bCs/>
              <w:noProof/>
              <w:sz w:val="24"/>
              <w:szCs w:val="24"/>
              <w:lang w:bidi="ar-SA"/>
            </w:rPr>
          </w:pPr>
          <w:hyperlink w:anchor="_Toc213666765" w:history="1">
            <w:r w:rsidR="0019131B" w:rsidRPr="00165B5F">
              <w:rPr>
                <w:rStyle w:val="a9"/>
                <w:rFonts w:ascii="Badr" w:hAnsi="Badr" w:cs="Badr"/>
                <w:b/>
                <w:bCs/>
                <w:noProof/>
                <w:sz w:val="24"/>
                <w:szCs w:val="24"/>
                <w:rtl/>
              </w:rPr>
              <w:t>تبیین استدلال</w:t>
            </w:r>
            <w:r w:rsidR="0019131B" w:rsidRPr="00165B5F">
              <w:rPr>
                <w:rStyle w:val="a9"/>
                <w:rFonts w:ascii="Badr" w:hAnsi="Badr" w:cs="Badr"/>
                <w:b/>
                <w:bCs/>
                <w:noProof/>
                <w:sz w:val="24"/>
                <w:szCs w:val="24"/>
              </w:rPr>
              <w:t>:</w:t>
            </w:r>
            <w:r w:rsidR="0019131B" w:rsidRPr="00165B5F">
              <w:rPr>
                <w:rFonts w:ascii="Badr" w:hAnsi="Badr" w:cs="Badr"/>
                <w:b/>
                <w:bCs/>
                <w:noProof/>
                <w:webHidden/>
                <w:sz w:val="24"/>
                <w:szCs w:val="24"/>
              </w:rPr>
              <w:tab/>
            </w:r>
            <w:r w:rsidR="0019131B" w:rsidRPr="00165B5F">
              <w:rPr>
                <w:rFonts w:ascii="Badr" w:hAnsi="Badr" w:cs="Badr"/>
                <w:b/>
                <w:bCs/>
                <w:noProof/>
                <w:webHidden/>
                <w:sz w:val="24"/>
                <w:szCs w:val="24"/>
              </w:rPr>
              <w:fldChar w:fldCharType="begin"/>
            </w:r>
            <w:r w:rsidR="0019131B" w:rsidRPr="00165B5F">
              <w:rPr>
                <w:rFonts w:ascii="Badr" w:hAnsi="Badr" w:cs="Badr"/>
                <w:b/>
                <w:bCs/>
                <w:noProof/>
                <w:webHidden/>
                <w:sz w:val="24"/>
                <w:szCs w:val="24"/>
              </w:rPr>
              <w:instrText xml:space="preserve"> PAGEREF _Toc213666765 \h </w:instrText>
            </w:r>
            <w:r w:rsidR="0019131B" w:rsidRPr="00165B5F">
              <w:rPr>
                <w:rFonts w:ascii="Badr" w:hAnsi="Badr" w:cs="Badr"/>
                <w:b/>
                <w:bCs/>
                <w:noProof/>
                <w:webHidden/>
                <w:sz w:val="24"/>
                <w:szCs w:val="24"/>
              </w:rPr>
            </w:r>
            <w:r w:rsidR="0019131B" w:rsidRPr="00165B5F">
              <w:rPr>
                <w:rFonts w:ascii="Badr" w:hAnsi="Badr" w:cs="Badr"/>
                <w:b/>
                <w:bCs/>
                <w:noProof/>
                <w:webHidden/>
                <w:sz w:val="24"/>
                <w:szCs w:val="24"/>
              </w:rPr>
              <w:fldChar w:fldCharType="separate"/>
            </w:r>
            <w:r w:rsidR="002D367C">
              <w:rPr>
                <w:rFonts w:ascii="Badr" w:hAnsi="Badr" w:cs="Badr"/>
                <w:b/>
                <w:bCs/>
                <w:noProof/>
                <w:webHidden/>
                <w:sz w:val="24"/>
                <w:szCs w:val="24"/>
                <w:rtl/>
              </w:rPr>
              <w:t>5</w:t>
            </w:r>
            <w:r w:rsidR="0019131B" w:rsidRPr="00165B5F">
              <w:rPr>
                <w:rFonts w:ascii="Badr" w:hAnsi="Badr" w:cs="Badr"/>
                <w:b/>
                <w:bCs/>
                <w:noProof/>
                <w:webHidden/>
                <w:sz w:val="24"/>
                <w:szCs w:val="24"/>
              </w:rPr>
              <w:fldChar w:fldCharType="end"/>
            </w:r>
          </w:hyperlink>
        </w:p>
        <w:p w14:paraId="72C0C5D6" w14:textId="327D8326" w:rsidR="0003504B" w:rsidRDefault="000B734B" w:rsidP="0036438A">
          <w:pPr>
            <w:rPr>
              <w:b/>
              <w:bCs/>
              <w:noProof/>
              <w:rtl/>
            </w:rPr>
          </w:pPr>
          <w:r w:rsidRPr="0036438A">
            <w:rPr>
              <w:rFonts w:ascii="Badr" w:eastAsiaTheme="minorEastAsia" w:hAnsi="Badr"/>
              <w:b/>
              <w:bCs/>
              <w:sz w:val="24"/>
              <w:szCs w:val="24"/>
              <w:lang w:val="en-US"/>
            </w:rPr>
            <w:fldChar w:fldCharType="end"/>
          </w:r>
        </w:p>
      </w:sdtContent>
    </w:sdt>
    <w:p w14:paraId="141D08B9" w14:textId="52AA6AAA" w:rsidR="00165B5F" w:rsidRDefault="00165B5F" w:rsidP="0036438A">
      <w:pPr>
        <w:rPr>
          <w:b/>
          <w:bCs/>
          <w:noProof/>
          <w:rtl/>
        </w:rPr>
      </w:pPr>
    </w:p>
    <w:p w14:paraId="6ECAE4BB" w14:textId="4A55389F" w:rsidR="00165B5F" w:rsidRDefault="00165B5F" w:rsidP="0036438A">
      <w:pPr>
        <w:rPr>
          <w:b/>
          <w:bCs/>
          <w:noProof/>
          <w:rtl/>
        </w:rPr>
      </w:pPr>
    </w:p>
    <w:p w14:paraId="426A1017" w14:textId="77777777" w:rsidR="00165B5F" w:rsidRPr="0036438A" w:rsidRDefault="00165B5F" w:rsidP="0036438A">
      <w:pPr>
        <w:rPr>
          <w:b/>
          <w:bCs/>
          <w:noProof/>
        </w:rPr>
      </w:pPr>
    </w:p>
    <w:p w14:paraId="62B3CCE2" w14:textId="77777777" w:rsidR="0019131B" w:rsidRPr="0019131B" w:rsidRDefault="0019131B" w:rsidP="0019131B">
      <w:pPr>
        <w:pStyle w:val="1"/>
        <w:rPr>
          <w:noProof/>
          <w:lang w:val="en-US"/>
        </w:rPr>
      </w:pPr>
      <w:bookmarkStart w:id="0" w:name="_Toc213666753"/>
      <w:r w:rsidRPr="0019131B">
        <w:rPr>
          <w:noProof/>
          <w:rtl/>
          <w:lang w:val="en-US" w:bidi="ar-SA"/>
        </w:rPr>
        <w:t>وجه سوم: عدم تزاحم در مرتبه انشاء</w:t>
      </w:r>
      <w:bookmarkEnd w:id="0"/>
    </w:p>
    <w:p w14:paraId="26C7E8EC" w14:textId="77777777" w:rsidR="0019131B" w:rsidRPr="0019131B" w:rsidRDefault="0019131B" w:rsidP="0019131B">
      <w:pPr>
        <w:rPr>
          <w:noProof/>
          <w:lang w:val="en-US"/>
        </w:rPr>
      </w:pPr>
      <w:r w:rsidRPr="0019131B">
        <w:rPr>
          <w:noProof/>
          <w:rtl/>
          <w:lang w:val="en-US" w:bidi="ar-SA"/>
        </w:rPr>
        <w:t>وجه سومی که برای حکم به صحت عمل و سقوط امر در فرض پنجم [فرض عدم تنجّز نهی] اقامه شده، مبتنی بر دیدگاه مرحوم آخوند خراسانی است</w:t>
      </w:r>
      <w:r w:rsidRPr="0019131B">
        <w:rPr>
          <w:noProof/>
          <w:lang w:val="en-US"/>
        </w:rPr>
        <w:t>.</w:t>
      </w:r>
    </w:p>
    <w:p w14:paraId="5E3F7203" w14:textId="5DC96FD7" w:rsidR="0019131B" w:rsidRPr="0019131B" w:rsidRDefault="0019131B" w:rsidP="0019131B">
      <w:pPr>
        <w:pStyle w:val="2"/>
        <w:rPr>
          <w:noProof/>
          <w:lang w:val="en-US"/>
        </w:rPr>
      </w:pPr>
      <w:bookmarkStart w:id="1" w:name="_Toc213666754"/>
      <w:r w:rsidRPr="0019131B">
        <w:rPr>
          <w:noProof/>
          <w:rtl/>
          <w:lang w:val="en-US" w:bidi="ar-SA"/>
        </w:rPr>
        <w:t>مبنای استدلال (</w:t>
      </w:r>
      <w:r>
        <w:rPr>
          <w:rFonts w:hint="cs"/>
          <w:noProof/>
          <w:rtl/>
          <w:lang w:val="en-US" w:bidi="ar-SA"/>
        </w:rPr>
        <w:t xml:space="preserve">از </w:t>
      </w:r>
      <w:r w:rsidRPr="0019131B">
        <w:rPr>
          <w:noProof/>
          <w:rtl/>
          <w:lang w:val="en-US" w:bidi="ar-SA"/>
        </w:rPr>
        <w:t>دیدگاه آخوند خراسانی)</w:t>
      </w:r>
      <w:bookmarkEnd w:id="1"/>
    </w:p>
    <w:p w14:paraId="4305B37B" w14:textId="77777777" w:rsidR="0019131B" w:rsidRPr="0019131B" w:rsidRDefault="0019131B" w:rsidP="0019131B">
      <w:pPr>
        <w:rPr>
          <w:noProof/>
          <w:lang w:val="en-US"/>
        </w:rPr>
      </w:pPr>
      <w:r w:rsidRPr="0019131B">
        <w:rPr>
          <w:noProof/>
          <w:rtl/>
          <w:lang w:val="en-US" w:bidi="ar-SA"/>
        </w:rPr>
        <w:t>این دیدگاه بر این اساس استوار است که تزاحم و تضاد بین احکام، اختصاص به مرتبه «فعلیت» دارد. اما در مرتبه «انشاء»، احکام خمسه با وجودات انشائیه خود، تضاد و تزاحمی با یکدیگر ندارند. بلکه ممکن است در مورد یک فعل واحد، دو حکم در مرحله انشاء، یا یکی انشائی و دیگری فعلی، جمع شوند</w:t>
      </w:r>
      <w:r w:rsidRPr="0019131B">
        <w:rPr>
          <w:noProof/>
          <w:lang w:val="en-US"/>
        </w:rPr>
        <w:t>.</w:t>
      </w:r>
    </w:p>
    <w:p w14:paraId="4CC36015" w14:textId="77777777" w:rsidR="0019131B" w:rsidRPr="0019131B" w:rsidRDefault="0019131B" w:rsidP="0019131B">
      <w:pPr>
        <w:pStyle w:val="3"/>
        <w:rPr>
          <w:noProof/>
        </w:rPr>
      </w:pPr>
      <w:bookmarkStart w:id="2" w:name="_Toc213666755"/>
      <w:r w:rsidRPr="0019131B">
        <w:rPr>
          <w:noProof/>
          <w:rtl/>
          <w:lang w:bidi="ar-SA"/>
        </w:rPr>
        <w:lastRenderedPageBreak/>
        <w:t>تطبیق مبنا بر فرض پنجم (عدم تنجّز نهی)</w:t>
      </w:r>
      <w:bookmarkEnd w:id="2"/>
    </w:p>
    <w:p w14:paraId="7E49DCC4" w14:textId="77777777" w:rsidR="0019131B" w:rsidRPr="0019131B" w:rsidRDefault="0019131B" w:rsidP="0019131B">
      <w:pPr>
        <w:rPr>
          <w:noProof/>
          <w:lang w:val="en-US"/>
        </w:rPr>
      </w:pPr>
      <w:r w:rsidRPr="0019131B">
        <w:rPr>
          <w:noProof/>
          <w:rtl/>
          <w:lang w:val="en-US" w:bidi="ar-SA"/>
        </w:rPr>
        <w:t>بنا بر این مبنا، در فرض پنجم که فرض عدم تنجّز نهی است، مَجمَع [مورد اجتماع امر و نهی] مشمول دلیل امر قرار می‌گیرد. زیرا</w:t>
      </w:r>
      <w:r w:rsidRPr="0019131B">
        <w:rPr>
          <w:noProof/>
          <w:lang w:val="en-US"/>
        </w:rPr>
        <w:t>:</w:t>
      </w:r>
    </w:p>
    <w:p w14:paraId="72A754EB" w14:textId="77777777" w:rsidR="0019131B" w:rsidRPr="0019131B" w:rsidRDefault="0019131B" w:rsidP="0019131B">
      <w:pPr>
        <w:numPr>
          <w:ilvl w:val="0"/>
          <w:numId w:val="33"/>
        </w:numPr>
        <w:rPr>
          <w:noProof/>
          <w:lang w:val="en-US"/>
        </w:rPr>
      </w:pPr>
      <w:r w:rsidRPr="0019131B">
        <w:rPr>
          <w:b/>
          <w:bCs/>
          <w:noProof/>
          <w:rtl/>
          <w:lang w:val="en-US" w:bidi="ar-SA"/>
        </w:rPr>
        <w:t>مقتضی موجود است</w:t>
      </w:r>
      <w:r w:rsidRPr="0019131B">
        <w:rPr>
          <w:b/>
          <w:bCs/>
          <w:noProof/>
          <w:lang w:val="en-US"/>
        </w:rPr>
        <w:t>:</w:t>
      </w:r>
      <w:r w:rsidRPr="0019131B">
        <w:rPr>
          <w:noProof/>
          <w:lang w:val="en-US"/>
        </w:rPr>
        <w:t xml:space="preserve"> </w:t>
      </w:r>
      <w:r w:rsidRPr="0019131B">
        <w:rPr>
          <w:noProof/>
          <w:rtl/>
          <w:lang w:val="en-US" w:bidi="ar-SA"/>
        </w:rPr>
        <w:t>مقتضی برای ثبوت امر در مجمع وجود دارد که همان مصلحتِ موجود در آن است</w:t>
      </w:r>
      <w:r w:rsidRPr="0019131B">
        <w:rPr>
          <w:noProof/>
          <w:lang w:val="en-US"/>
        </w:rPr>
        <w:t>.</w:t>
      </w:r>
    </w:p>
    <w:p w14:paraId="1871B62E" w14:textId="12AE88D1" w:rsidR="0019131B" w:rsidRPr="0019131B" w:rsidRDefault="0019131B" w:rsidP="0019131B">
      <w:pPr>
        <w:numPr>
          <w:ilvl w:val="0"/>
          <w:numId w:val="33"/>
        </w:numPr>
        <w:rPr>
          <w:noProof/>
          <w:lang w:val="en-US"/>
        </w:rPr>
      </w:pPr>
      <w:r w:rsidRPr="0019131B">
        <w:rPr>
          <w:b/>
          <w:bCs/>
          <w:noProof/>
          <w:rtl/>
          <w:lang w:val="en-US" w:bidi="ar-SA"/>
        </w:rPr>
        <w:t>مانع مفقود است</w:t>
      </w:r>
      <w:r w:rsidRPr="0019131B">
        <w:rPr>
          <w:b/>
          <w:bCs/>
          <w:noProof/>
          <w:lang w:val="en-US"/>
        </w:rPr>
        <w:t>:</w:t>
      </w:r>
      <w:r w:rsidRPr="0019131B">
        <w:rPr>
          <w:noProof/>
          <w:lang w:val="en-US"/>
        </w:rPr>
        <w:t xml:space="preserve"> </w:t>
      </w:r>
      <w:r w:rsidRPr="0019131B">
        <w:rPr>
          <w:noProof/>
          <w:rtl/>
          <w:lang w:val="en-US" w:bidi="ar-SA"/>
        </w:rPr>
        <w:t xml:space="preserve">مانع از تعلق امر نیز وجود ندارد؛ زیرا </w:t>
      </w:r>
      <w:r w:rsidRPr="0019131B">
        <w:rPr>
          <w:b/>
          <w:bCs/>
          <w:noProof/>
          <w:rtl/>
          <w:lang w:val="en-US" w:bidi="ar-SA"/>
        </w:rPr>
        <w:t>ما یکونُ مانعا</w:t>
      </w:r>
      <w:r w:rsidRPr="0019131B">
        <w:rPr>
          <w:noProof/>
          <w:rtl/>
          <w:lang w:val="en-US" w:bidi="ar-SA"/>
        </w:rPr>
        <w:t xml:space="preserve">، حرمتِ فعلی و نهیِ فعلیِ متعلق به عمل است. در فرض مورد بحث، وقتی حرمت به دلیل </w:t>
      </w:r>
      <w:r w:rsidRPr="0019131B">
        <w:rPr>
          <w:b/>
          <w:bCs/>
          <w:noProof/>
          <w:rtl/>
          <w:lang w:val="en-US" w:bidi="ar-SA"/>
        </w:rPr>
        <w:t>لِعَدَمِ وصولِ النَّهی</w:t>
      </w:r>
      <w:r>
        <w:rPr>
          <w:rFonts w:hint="cs"/>
          <w:b/>
          <w:bCs/>
          <w:noProof/>
          <w:rtl/>
          <w:lang w:val="en-US" w:bidi="ar-SA"/>
        </w:rPr>
        <w:t xml:space="preserve"> </w:t>
      </w:r>
      <w:r w:rsidRPr="0019131B">
        <w:rPr>
          <w:noProof/>
          <w:rtl/>
          <w:lang w:val="en-US" w:bidi="ar-SA"/>
        </w:rPr>
        <w:t>به مرحله فعلیت نرسیده است، مانعی در کار نخواهد بود</w:t>
      </w:r>
      <w:r w:rsidRPr="0019131B">
        <w:rPr>
          <w:noProof/>
          <w:lang w:val="en-US"/>
        </w:rPr>
        <w:t>.</w:t>
      </w:r>
    </w:p>
    <w:p w14:paraId="5D66D176" w14:textId="77777777" w:rsidR="0019131B" w:rsidRPr="0019131B" w:rsidRDefault="0019131B" w:rsidP="0019131B">
      <w:pPr>
        <w:rPr>
          <w:noProof/>
          <w:lang w:val="en-US"/>
        </w:rPr>
      </w:pPr>
      <w:r w:rsidRPr="0019131B">
        <w:rPr>
          <w:noProof/>
          <w:rtl/>
          <w:lang w:val="en-US" w:bidi="ar-SA"/>
        </w:rPr>
        <w:t>در نتیجه، هنگامی که مقتضی موجود و مانع مفقود باشد، مقتضی اثر خود را می‌گذارد و مجمع، مشمول دلیل امر می‌شود. وقتی مجمع مشمول دلیل امر شد، اتیان آن، اتیان مأمورٌبه محسوب شده و موجب حصول امتثال می‌گردد</w:t>
      </w:r>
      <w:r w:rsidRPr="0019131B">
        <w:rPr>
          <w:noProof/>
          <w:lang w:val="en-US"/>
        </w:rPr>
        <w:t>.</w:t>
      </w:r>
    </w:p>
    <w:p w14:paraId="4C7E7209" w14:textId="77777777" w:rsidR="0019131B" w:rsidRPr="0019131B" w:rsidRDefault="0019131B" w:rsidP="0019131B">
      <w:pPr>
        <w:pStyle w:val="2"/>
        <w:rPr>
          <w:noProof/>
          <w:lang w:val="en-US"/>
        </w:rPr>
      </w:pPr>
      <w:bookmarkStart w:id="3" w:name="_Toc213666756"/>
      <w:r w:rsidRPr="0019131B">
        <w:rPr>
          <w:noProof/>
          <w:rtl/>
          <w:lang w:val="en-US" w:bidi="ar-SA"/>
        </w:rPr>
        <w:t>نقد و بررسی وجه سوم</w:t>
      </w:r>
      <w:bookmarkEnd w:id="3"/>
    </w:p>
    <w:p w14:paraId="01965459" w14:textId="33DD9464" w:rsidR="0019131B" w:rsidRPr="0019131B" w:rsidRDefault="0019131B" w:rsidP="00911A7C">
      <w:pPr>
        <w:rPr>
          <w:noProof/>
        </w:rPr>
      </w:pPr>
      <w:r w:rsidRPr="0019131B">
        <w:rPr>
          <w:noProof/>
          <w:rtl/>
          <w:lang w:val="en-US" w:bidi="ar-SA"/>
        </w:rPr>
        <w:t xml:space="preserve">این وجه استدلالی، همانطور که در جلسه قبل نیز اشاره شد، از دو مقدمه تشکیل شده است. </w:t>
      </w:r>
    </w:p>
    <w:p w14:paraId="7F2E9632" w14:textId="77777777" w:rsidR="0019131B" w:rsidRPr="0019131B" w:rsidRDefault="0019131B" w:rsidP="0019131B">
      <w:pPr>
        <w:numPr>
          <w:ilvl w:val="0"/>
          <w:numId w:val="34"/>
        </w:numPr>
        <w:rPr>
          <w:noProof/>
          <w:lang w:val="en-US"/>
        </w:rPr>
      </w:pPr>
      <w:r w:rsidRPr="0019131B">
        <w:rPr>
          <w:b/>
          <w:bCs/>
          <w:noProof/>
          <w:rtl/>
          <w:lang w:val="en-US" w:bidi="ar-SA"/>
        </w:rPr>
        <w:t>مقدمه اول</w:t>
      </w:r>
      <w:r w:rsidRPr="0019131B">
        <w:rPr>
          <w:b/>
          <w:bCs/>
          <w:noProof/>
          <w:lang w:val="en-US"/>
        </w:rPr>
        <w:t>:</w:t>
      </w:r>
      <w:r w:rsidRPr="0019131B">
        <w:rPr>
          <w:noProof/>
          <w:lang w:val="en-US"/>
        </w:rPr>
        <w:t xml:space="preserve"> </w:t>
      </w:r>
      <w:r w:rsidRPr="0019131B">
        <w:rPr>
          <w:noProof/>
          <w:rtl/>
          <w:lang w:val="en-US" w:bidi="ar-SA"/>
        </w:rPr>
        <w:t>تضاد بین احکام فقط در مرتبه «فعلیت» است و احکام خمسه در مرتبه «انشاء» با یکدیگر تضاد و تزاحمی ندارند</w:t>
      </w:r>
      <w:r w:rsidRPr="0019131B">
        <w:rPr>
          <w:noProof/>
          <w:lang w:val="en-US"/>
        </w:rPr>
        <w:t>.</w:t>
      </w:r>
    </w:p>
    <w:p w14:paraId="39450163" w14:textId="77777777" w:rsidR="0019131B" w:rsidRPr="0019131B" w:rsidRDefault="0019131B" w:rsidP="0019131B">
      <w:pPr>
        <w:numPr>
          <w:ilvl w:val="0"/>
          <w:numId w:val="34"/>
        </w:numPr>
        <w:rPr>
          <w:noProof/>
          <w:lang w:val="en-US"/>
        </w:rPr>
      </w:pPr>
      <w:r w:rsidRPr="0019131B">
        <w:rPr>
          <w:b/>
          <w:bCs/>
          <w:noProof/>
          <w:rtl/>
          <w:lang w:val="en-US" w:bidi="ar-SA"/>
        </w:rPr>
        <w:t>مقدمه دوم</w:t>
      </w:r>
      <w:r w:rsidRPr="0019131B">
        <w:rPr>
          <w:b/>
          <w:bCs/>
          <w:noProof/>
          <w:lang w:val="en-US"/>
        </w:rPr>
        <w:t>:</w:t>
      </w:r>
      <w:r w:rsidRPr="0019131B">
        <w:rPr>
          <w:noProof/>
          <w:lang w:val="en-US"/>
        </w:rPr>
        <w:t xml:space="preserve"> </w:t>
      </w:r>
      <w:r w:rsidRPr="0019131B">
        <w:rPr>
          <w:noProof/>
          <w:rtl/>
          <w:lang w:val="en-US" w:bidi="ar-SA"/>
        </w:rPr>
        <w:t>در فرض «عدم وصول نهی»، حرمت به مرحله «فعلیت» نمی‌رسد</w:t>
      </w:r>
      <w:r w:rsidRPr="0019131B">
        <w:rPr>
          <w:noProof/>
          <w:lang w:val="en-US"/>
        </w:rPr>
        <w:t>.</w:t>
      </w:r>
    </w:p>
    <w:p w14:paraId="719560F6" w14:textId="77777777" w:rsidR="00A1069C" w:rsidRDefault="00A1069C" w:rsidP="00A1069C">
      <w:pPr>
        <w:rPr>
          <w:rtl/>
        </w:rPr>
      </w:pPr>
      <w:bookmarkStart w:id="4" w:name="_Toc213666758"/>
      <w:r>
        <w:rPr>
          <w:rFonts w:hint="cs"/>
          <w:rtl/>
        </w:rPr>
        <w:t xml:space="preserve">اعلام در </w:t>
      </w:r>
      <w:proofErr w:type="spellStart"/>
      <w:r>
        <w:rPr>
          <w:rFonts w:hint="cs"/>
          <w:rtl/>
        </w:rPr>
        <w:t>مقامِ</w:t>
      </w:r>
      <w:proofErr w:type="spellEnd"/>
      <w:r>
        <w:rPr>
          <w:rFonts w:hint="cs"/>
          <w:rtl/>
        </w:rPr>
        <w:t xml:space="preserve"> اشکال به وجه سوم، بعضی در مقدمه اول اشکال کرده </w:t>
      </w:r>
      <w:proofErr w:type="spellStart"/>
      <w:r>
        <w:rPr>
          <w:rFonts w:hint="cs"/>
          <w:rtl/>
        </w:rPr>
        <w:t>اند</w:t>
      </w:r>
      <w:proofErr w:type="spellEnd"/>
      <w:r>
        <w:rPr>
          <w:rFonts w:hint="cs"/>
          <w:rtl/>
        </w:rPr>
        <w:t xml:space="preserve"> و بعضی در مقدمه دوم. مرحوم آقای صدر علاوه بر اشکال </w:t>
      </w:r>
      <w:proofErr w:type="spellStart"/>
      <w:r>
        <w:rPr>
          <w:rFonts w:hint="cs"/>
          <w:rtl/>
        </w:rPr>
        <w:t>حلّی</w:t>
      </w:r>
      <w:proofErr w:type="spellEnd"/>
      <w:r>
        <w:rPr>
          <w:rFonts w:hint="cs"/>
          <w:rtl/>
        </w:rPr>
        <w:t xml:space="preserve">، یک اشکال </w:t>
      </w:r>
      <w:proofErr w:type="spellStart"/>
      <w:r>
        <w:rPr>
          <w:rFonts w:hint="cs"/>
          <w:rtl/>
        </w:rPr>
        <w:t>نقضی</w:t>
      </w:r>
      <w:proofErr w:type="spellEnd"/>
      <w:r>
        <w:rPr>
          <w:rFonts w:hint="cs"/>
          <w:rtl/>
        </w:rPr>
        <w:t xml:space="preserve"> نیز کرده </w:t>
      </w:r>
      <w:proofErr w:type="spellStart"/>
      <w:r>
        <w:rPr>
          <w:rFonts w:hint="cs"/>
          <w:rtl/>
        </w:rPr>
        <w:t>اند</w:t>
      </w:r>
      <w:proofErr w:type="spellEnd"/>
      <w:r>
        <w:rPr>
          <w:rFonts w:hint="cs"/>
          <w:rtl/>
        </w:rPr>
        <w:t xml:space="preserve"> که به اصل وجه متوجه است. </w:t>
      </w:r>
    </w:p>
    <w:p w14:paraId="275316B2" w14:textId="77777777" w:rsidR="0019131B" w:rsidRPr="0019131B" w:rsidRDefault="0019131B" w:rsidP="0019131B">
      <w:pPr>
        <w:pStyle w:val="3"/>
        <w:rPr>
          <w:noProof/>
        </w:rPr>
      </w:pPr>
      <w:r w:rsidRPr="0019131B">
        <w:rPr>
          <w:noProof/>
          <w:rtl/>
          <w:lang w:bidi="ar-SA"/>
        </w:rPr>
        <w:t>اشکال اول: نقد مقدمۀ اول (دیدگاه مرحوم ایروانی)</w:t>
      </w:r>
      <w:bookmarkEnd w:id="4"/>
    </w:p>
    <w:p w14:paraId="399A7B70" w14:textId="77777777" w:rsidR="0019131B" w:rsidRPr="0019131B" w:rsidRDefault="0019131B" w:rsidP="0019131B">
      <w:pPr>
        <w:rPr>
          <w:noProof/>
          <w:lang w:val="en-US"/>
        </w:rPr>
      </w:pPr>
      <w:r w:rsidRPr="0019131B">
        <w:rPr>
          <w:noProof/>
          <w:rtl/>
          <w:lang w:val="en-US" w:bidi="ar-SA"/>
        </w:rPr>
        <w:t>برخی از بزرگان مانند مرحوم ایروانی بر مقدمه اول اشکال کرده‌اند. ایشان در مقابل مرحوم آخوند معتقد است که تضاد و تزاحم بین احکام، اختصاص به مقام فعلیت (که مقام اراده و کراهت است) ندارد؛ بلکه احکام حتی در مرحله «انشاء» نیز با یکدیگر تضاد دارند و این تضاد به مرحله انشاء سرایت می‌کند</w:t>
      </w:r>
      <w:r w:rsidRPr="0019131B">
        <w:rPr>
          <w:noProof/>
          <w:lang w:val="en-US"/>
        </w:rPr>
        <w:t>.</w:t>
      </w:r>
    </w:p>
    <w:p w14:paraId="170CBB29" w14:textId="77777777" w:rsidR="0019131B" w:rsidRDefault="0019131B" w:rsidP="0019131B">
      <w:pPr>
        <w:pStyle w:val="4"/>
        <w:rPr>
          <w:noProof/>
          <w:rtl/>
          <w:lang w:val="en-US"/>
        </w:rPr>
      </w:pPr>
      <w:bookmarkStart w:id="5" w:name="_Toc213666759"/>
      <w:r w:rsidRPr="0019131B">
        <w:rPr>
          <w:noProof/>
          <w:rtl/>
          <w:lang w:val="en-US" w:bidi="ar-SA"/>
        </w:rPr>
        <w:t>تبیین استدلال مرحوم ایروانی</w:t>
      </w:r>
      <w:r w:rsidRPr="0019131B">
        <w:rPr>
          <w:noProof/>
          <w:lang w:val="en-US"/>
        </w:rPr>
        <w:t>:</w:t>
      </w:r>
      <w:bookmarkEnd w:id="5"/>
    </w:p>
    <w:p w14:paraId="767E4A2E" w14:textId="6D0940ED" w:rsidR="0019131B" w:rsidRPr="0019131B" w:rsidRDefault="0019131B" w:rsidP="0019131B">
      <w:pPr>
        <w:rPr>
          <w:noProof/>
          <w:lang w:val="en-US"/>
        </w:rPr>
      </w:pPr>
      <w:r w:rsidRPr="0019131B">
        <w:rPr>
          <w:noProof/>
          <w:rtl/>
          <w:lang w:val="en-US" w:bidi="ar-SA"/>
        </w:rPr>
        <w:t>جعل حکم از سوی مولا در مرحله انشاء، نیازمند «تصدیق» به ملاکات (مصالح و مفاسد) است</w:t>
      </w:r>
      <w:r w:rsidRPr="0019131B">
        <w:rPr>
          <w:noProof/>
          <w:lang w:val="en-US"/>
        </w:rPr>
        <w:t>.</w:t>
      </w:r>
    </w:p>
    <w:p w14:paraId="65F0C663" w14:textId="77777777" w:rsidR="0019131B" w:rsidRPr="0019131B" w:rsidRDefault="0019131B" w:rsidP="0019131B">
      <w:pPr>
        <w:numPr>
          <w:ilvl w:val="0"/>
          <w:numId w:val="35"/>
        </w:numPr>
        <w:rPr>
          <w:noProof/>
          <w:lang w:val="en-US"/>
        </w:rPr>
      </w:pPr>
      <w:r w:rsidRPr="0019131B">
        <w:rPr>
          <w:noProof/>
          <w:rtl/>
          <w:lang w:val="en-US" w:bidi="ar-SA"/>
        </w:rPr>
        <w:t xml:space="preserve">جعل </w:t>
      </w:r>
      <w:r w:rsidRPr="0019131B">
        <w:rPr>
          <w:b/>
          <w:bCs/>
          <w:noProof/>
          <w:rtl/>
          <w:lang w:val="en-US" w:bidi="ar-SA"/>
        </w:rPr>
        <w:t>حکم وجوبی</w:t>
      </w:r>
      <w:r w:rsidRPr="0019131B">
        <w:rPr>
          <w:noProof/>
          <w:rtl/>
          <w:lang w:val="en-US" w:bidi="ar-SA"/>
        </w:rPr>
        <w:t xml:space="preserve"> برای یک فعل، محتاج تصدیق به «صلاح» در آن فعل است</w:t>
      </w:r>
      <w:r w:rsidRPr="0019131B">
        <w:rPr>
          <w:noProof/>
          <w:lang w:val="en-US"/>
        </w:rPr>
        <w:t>.</w:t>
      </w:r>
    </w:p>
    <w:p w14:paraId="60F7B195" w14:textId="77777777" w:rsidR="0019131B" w:rsidRPr="0019131B" w:rsidRDefault="0019131B" w:rsidP="0019131B">
      <w:pPr>
        <w:numPr>
          <w:ilvl w:val="0"/>
          <w:numId w:val="35"/>
        </w:numPr>
        <w:rPr>
          <w:noProof/>
          <w:lang w:val="en-US"/>
        </w:rPr>
      </w:pPr>
      <w:r w:rsidRPr="0019131B">
        <w:rPr>
          <w:noProof/>
          <w:rtl/>
          <w:lang w:val="en-US" w:bidi="ar-SA"/>
        </w:rPr>
        <w:t xml:space="preserve">جعل </w:t>
      </w:r>
      <w:r w:rsidRPr="0019131B">
        <w:rPr>
          <w:b/>
          <w:bCs/>
          <w:noProof/>
          <w:rtl/>
          <w:lang w:val="en-US" w:bidi="ar-SA"/>
        </w:rPr>
        <w:t>حکم تحریمی</w:t>
      </w:r>
      <w:r w:rsidRPr="0019131B">
        <w:rPr>
          <w:noProof/>
          <w:rtl/>
          <w:lang w:val="en-US" w:bidi="ar-SA"/>
        </w:rPr>
        <w:t xml:space="preserve"> برای یک فعل، محتاج تصدیق به «فساد» در آن فعل است</w:t>
      </w:r>
      <w:r w:rsidRPr="0019131B">
        <w:rPr>
          <w:noProof/>
          <w:lang w:val="en-US"/>
        </w:rPr>
        <w:t>.</w:t>
      </w:r>
    </w:p>
    <w:p w14:paraId="430FBCC0" w14:textId="19843C68" w:rsidR="0019131B" w:rsidRPr="0019131B" w:rsidRDefault="0019131B" w:rsidP="00FE2B40">
      <w:pPr>
        <w:rPr>
          <w:noProof/>
          <w:lang w:val="en-US"/>
        </w:rPr>
      </w:pPr>
      <w:r w:rsidRPr="0019131B">
        <w:rPr>
          <w:noProof/>
          <w:rtl/>
          <w:lang w:val="en-US"/>
        </w:rPr>
        <w:t>بنابراین، اجتماع دو تصدیق متضاد (تصدیق به صلاح و تصدیق به فساد) در مورد یک فعل واحد برای مولا معقول نیست. در نتیجه، مولا نمی‌تواند در آنِ واحد، هم حکم وجوبی و هم حکم تحریمی را برای یک فعل جعل کند، حتی در مرحله انشاء</w:t>
      </w:r>
      <w:r w:rsidRPr="00F37FE8">
        <w:rPr>
          <w:rtl/>
        </w:rPr>
        <w:t xml:space="preserve">. </w:t>
      </w:r>
      <w:r w:rsidR="00F37FE8" w:rsidRPr="00F37FE8">
        <w:rPr>
          <w:rFonts w:hint="cs"/>
          <w:rtl/>
        </w:rPr>
        <w:t xml:space="preserve">اگر فعل مشتمل بر مقداری از صلاح و مقداری از فساد باشد که با هم تساوی دارند، نه موجبی برای طلب کردن فعل از عبد وجود دارد و نه موجبی برای نهی کردن عبد از فعل. لذا از مولای </w:t>
      </w:r>
      <w:r w:rsidR="00F37FE8" w:rsidRPr="00F37FE8">
        <w:rPr>
          <w:rFonts w:hint="cs"/>
          <w:rtl/>
        </w:rPr>
        <w:lastRenderedPageBreak/>
        <w:t>حکیم مستحیل است که در موارد تساوی مصلحت و مفسده فعل را طلب کند یا از آن نهی کند.</w:t>
      </w:r>
      <w:r w:rsidRPr="0019131B">
        <w:rPr>
          <w:noProof/>
          <w:rtl/>
          <w:lang w:val="en-US"/>
        </w:rPr>
        <w:t xml:space="preserve"> </w:t>
      </w:r>
      <w:r w:rsidR="00FE2B40">
        <w:rPr>
          <w:rFonts w:hint="cs"/>
          <w:noProof/>
          <w:rtl/>
          <w:lang w:val="en-US"/>
        </w:rPr>
        <w:t>بل</w:t>
      </w:r>
      <w:r w:rsidRPr="0019131B">
        <w:rPr>
          <w:noProof/>
          <w:rtl/>
          <w:lang w:val="en-US"/>
        </w:rPr>
        <w:t>که در این صورت حکم به اباحه داده می‌شود</w:t>
      </w:r>
      <w:r w:rsidRPr="0019131B">
        <w:rPr>
          <w:noProof/>
          <w:lang w:val="en-US"/>
        </w:rPr>
        <w:t>.</w:t>
      </w:r>
      <w:r w:rsidRPr="0019131B">
        <w:rPr>
          <w:noProof/>
          <w:rtl/>
          <w:lang w:val="en-US"/>
        </w:rPr>
        <w:t>پس این ادعا که احکام در مرحله انشاء تضادی ندارند، صحیح نیست</w:t>
      </w:r>
      <w:r w:rsidRPr="00FE2B40">
        <w:rPr>
          <w:rtl/>
        </w:rPr>
        <w:t xml:space="preserve">. </w:t>
      </w:r>
      <w:r w:rsidR="00FE2B40" w:rsidRPr="00FE2B40">
        <w:rPr>
          <w:rFonts w:hint="cs"/>
          <w:rtl/>
        </w:rPr>
        <w:t xml:space="preserve"> بله اگر مراد از حکم انشائی مجرد استعمال لفظ در معنایش باشد بدون انشاء حقیقی بعث، این حکم انشائی در مورد فعل واحد با حکم انشائی دیگر قابل جمع است. ولی چنین حکمی اثری در محل کلام بر آن مترتب نمی شود و نمی تواند ملاک قرب و بُعد و استحقاق عقوبت و </w:t>
      </w:r>
      <w:proofErr w:type="spellStart"/>
      <w:r w:rsidR="00FE2B40" w:rsidRPr="00FE2B40">
        <w:rPr>
          <w:rFonts w:hint="cs"/>
          <w:rtl/>
        </w:rPr>
        <w:t>مثوبت</w:t>
      </w:r>
      <w:proofErr w:type="spellEnd"/>
      <w:r w:rsidR="00FE2B40" w:rsidRPr="00FE2B40">
        <w:rPr>
          <w:rFonts w:hint="cs"/>
          <w:rtl/>
        </w:rPr>
        <w:t xml:space="preserve"> شود</w:t>
      </w:r>
      <w:r w:rsidR="00FE2B40">
        <w:rPr>
          <w:rFonts w:hint="cs"/>
          <w:rtl/>
        </w:rPr>
        <w:t xml:space="preserve"> </w:t>
      </w:r>
      <w:r w:rsidRPr="0019131B">
        <w:rPr>
          <w:noProof/>
          <w:rtl/>
          <w:lang w:val="en-US"/>
        </w:rPr>
        <w:t>. حکمی که موضوع اثر است، حکم ناشی از مصلحت و مفسده است و چنین حکمی نمی‌تواند در مرحله انشاء به نحو متضاد جعل شود</w:t>
      </w:r>
      <w:r w:rsidRPr="0019131B">
        <w:rPr>
          <w:noProof/>
          <w:lang w:val="en-US"/>
        </w:rPr>
        <w:t>.</w:t>
      </w:r>
    </w:p>
    <w:p w14:paraId="7F17388F" w14:textId="77777777" w:rsidR="00FE2B40" w:rsidRDefault="00FE2B40" w:rsidP="00FE2B40">
      <w:pPr>
        <w:rPr>
          <w:rtl/>
        </w:rPr>
      </w:pPr>
      <w:bookmarkStart w:id="6" w:name="_Toc213666760"/>
      <w:r>
        <w:rPr>
          <w:rFonts w:hint="cs"/>
          <w:rtl/>
        </w:rPr>
        <w:t xml:space="preserve">این توضیح در کلام مرحوم ایروانی مبنی بر این است که حقیقت حکم اراده باشد. ولی حتی اگر کسی حقیقت حکم را انشاء و اعتبار به داعی خاص بداند، یعنی به این داعی که مکلف در اوامر </w:t>
      </w:r>
      <w:proofErr w:type="spellStart"/>
      <w:r>
        <w:rPr>
          <w:rFonts w:hint="cs"/>
          <w:rtl/>
        </w:rPr>
        <w:t>بعث</w:t>
      </w:r>
      <w:proofErr w:type="spellEnd"/>
      <w:r>
        <w:rPr>
          <w:rFonts w:hint="cs"/>
          <w:rtl/>
        </w:rPr>
        <w:t xml:space="preserve"> به طرف عمل و در </w:t>
      </w:r>
      <w:proofErr w:type="spellStart"/>
      <w:r>
        <w:rPr>
          <w:rFonts w:hint="cs"/>
          <w:rtl/>
        </w:rPr>
        <w:t>نواهی</w:t>
      </w:r>
      <w:proofErr w:type="spellEnd"/>
      <w:r>
        <w:rPr>
          <w:rFonts w:hint="cs"/>
          <w:rtl/>
        </w:rPr>
        <w:t xml:space="preserve"> زجر از عمل پیدا کند، باز هم می توان تضاد بین دو حکم را حتی در مرحله انشاء تقریب کرد. زیرا بنابر این مبنا نیز با اینکه حقیقت حکم خارج از اعتبار نیست، اما به خاطر تضاد در مبدأ، احکام متعدد </w:t>
      </w:r>
      <w:proofErr w:type="spellStart"/>
      <w:r>
        <w:rPr>
          <w:rFonts w:hint="cs"/>
          <w:rtl/>
        </w:rPr>
        <w:t>نمی</w:t>
      </w:r>
      <w:proofErr w:type="spellEnd"/>
      <w:r>
        <w:rPr>
          <w:rFonts w:hint="cs"/>
          <w:rtl/>
        </w:rPr>
        <w:t xml:space="preserve"> توانند با هم در فعل واحد جمع شوند. چراکه جعل حکم </w:t>
      </w:r>
      <w:proofErr w:type="spellStart"/>
      <w:r>
        <w:rPr>
          <w:rFonts w:hint="cs"/>
          <w:rtl/>
        </w:rPr>
        <w:t>وجوبی</w:t>
      </w:r>
      <w:proofErr w:type="spellEnd"/>
      <w:r>
        <w:rPr>
          <w:rFonts w:hint="cs"/>
          <w:rtl/>
        </w:rPr>
        <w:t xml:space="preserve"> متوقف بر این است که فعل، مصلحت </w:t>
      </w:r>
      <w:proofErr w:type="spellStart"/>
      <w:r>
        <w:rPr>
          <w:rFonts w:hint="cs"/>
          <w:rtl/>
        </w:rPr>
        <w:t>ملزمه</w:t>
      </w:r>
      <w:proofErr w:type="spellEnd"/>
      <w:r>
        <w:rPr>
          <w:rFonts w:hint="cs"/>
          <w:rtl/>
        </w:rPr>
        <w:t xml:space="preserve"> </w:t>
      </w:r>
      <w:proofErr w:type="spellStart"/>
      <w:r>
        <w:rPr>
          <w:rFonts w:hint="cs"/>
          <w:rtl/>
        </w:rPr>
        <w:t>غالبه</w:t>
      </w:r>
      <w:proofErr w:type="spellEnd"/>
      <w:r>
        <w:rPr>
          <w:rFonts w:hint="cs"/>
          <w:rtl/>
        </w:rPr>
        <w:t xml:space="preserve"> یا </w:t>
      </w:r>
      <w:proofErr w:type="spellStart"/>
      <w:r>
        <w:rPr>
          <w:rFonts w:hint="cs"/>
          <w:rtl/>
        </w:rPr>
        <w:t>محضه</w:t>
      </w:r>
      <w:proofErr w:type="spellEnd"/>
      <w:r>
        <w:rPr>
          <w:rFonts w:hint="cs"/>
          <w:rtl/>
        </w:rPr>
        <w:t xml:space="preserve"> داشته باشد و جعل حکم </w:t>
      </w:r>
      <w:proofErr w:type="spellStart"/>
      <w:r>
        <w:rPr>
          <w:rFonts w:hint="cs"/>
          <w:rtl/>
        </w:rPr>
        <w:t>تحریمی</w:t>
      </w:r>
      <w:proofErr w:type="spellEnd"/>
      <w:r>
        <w:rPr>
          <w:rFonts w:hint="cs"/>
          <w:rtl/>
        </w:rPr>
        <w:t xml:space="preserve"> نیز متوقف بر این است که عمل دارای </w:t>
      </w:r>
      <w:proofErr w:type="spellStart"/>
      <w:r>
        <w:rPr>
          <w:rFonts w:hint="cs"/>
          <w:rtl/>
        </w:rPr>
        <w:t>مفسده</w:t>
      </w:r>
      <w:proofErr w:type="spellEnd"/>
      <w:r>
        <w:rPr>
          <w:rFonts w:hint="cs"/>
          <w:rtl/>
        </w:rPr>
        <w:t xml:space="preserve"> </w:t>
      </w:r>
      <w:proofErr w:type="spellStart"/>
      <w:r>
        <w:rPr>
          <w:rFonts w:hint="cs"/>
          <w:rtl/>
        </w:rPr>
        <w:t>غالبه</w:t>
      </w:r>
      <w:proofErr w:type="spellEnd"/>
      <w:r>
        <w:rPr>
          <w:rFonts w:hint="cs"/>
          <w:rtl/>
        </w:rPr>
        <w:t xml:space="preserve"> یا </w:t>
      </w:r>
      <w:proofErr w:type="spellStart"/>
      <w:r>
        <w:rPr>
          <w:rFonts w:hint="cs"/>
          <w:rtl/>
        </w:rPr>
        <w:t>محضه</w:t>
      </w:r>
      <w:proofErr w:type="spellEnd"/>
      <w:r>
        <w:rPr>
          <w:rFonts w:hint="cs"/>
          <w:rtl/>
        </w:rPr>
        <w:t xml:space="preserve"> باشد. بنابراین هرچند به لحاظ نفس حکم به تنهایی چون امر اعتباری و سهل </w:t>
      </w:r>
      <w:proofErr w:type="spellStart"/>
      <w:r>
        <w:rPr>
          <w:rFonts w:hint="cs"/>
          <w:rtl/>
        </w:rPr>
        <w:t>المؤونه</w:t>
      </w:r>
      <w:proofErr w:type="spellEnd"/>
      <w:r>
        <w:rPr>
          <w:rFonts w:hint="cs"/>
          <w:rtl/>
        </w:rPr>
        <w:t xml:space="preserve"> است، جعل چند حکم </w:t>
      </w:r>
      <w:proofErr w:type="spellStart"/>
      <w:r>
        <w:rPr>
          <w:rFonts w:hint="cs"/>
          <w:rtl/>
        </w:rPr>
        <w:t>محذوری</w:t>
      </w:r>
      <w:proofErr w:type="spellEnd"/>
      <w:r>
        <w:rPr>
          <w:rFonts w:hint="cs"/>
          <w:rtl/>
        </w:rPr>
        <w:t xml:space="preserve"> ندارد، اما به لحاظ مبدأ حکم </w:t>
      </w:r>
      <w:proofErr w:type="spellStart"/>
      <w:r>
        <w:rPr>
          <w:rFonts w:hint="cs"/>
          <w:rtl/>
        </w:rPr>
        <w:t>محذور</w:t>
      </w:r>
      <w:proofErr w:type="spellEnd"/>
      <w:r>
        <w:rPr>
          <w:rFonts w:hint="cs"/>
          <w:rtl/>
        </w:rPr>
        <w:t xml:space="preserve"> به وجود می آید.</w:t>
      </w:r>
    </w:p>
    <w:p w14:paraId="4DC8F627" w14:textId="77777777" w:rsidR="0019131B" w:rsidRPr="0019131B" w:rsidRDefault="0019131B" w:rsidP="0019131B">
      <w:pPr>
        <w:pStyle w:val="3"/>
        <w:rPr>
          <w:noProof/>
        </w:rPr>
      </w:pPr>
      <w:r w:rsidRPr="0019131B">
        <w:rPr>
          <w:noProof/>
          <w:rtl/>
          <w:lang w:bidi="ar-SA"/>
        </w:rPr>
        <w:t>اشکال دوم: نقد مقدمۀ دوم (فعلیت حکم منوط به وصول نیست)</w:t>
      </w:r>
      <w:bookmarkEnd w:id="6"/>
    </w:p>
    <w:p w14:paraId="31981F4B" w14:textId="77777777" w:rsidR="0019131B" w:rsidRPr="0019131B" w:rsidRDefault="0019131B" w:rsidP="0019131B">
      <w:pPr>
        <w:rPr>
          <w:noProof/>
          <w:lang w:val="en-US"/>
        </w:rPr>
      </w:pPr>
      <w:r w:rsidRPr="0019131B">
        <w:rPr>
          <w:noProof/>
          <w:rtl/>
          <w:lang w:val="en-US" w:bidi="ar-SA"/>
        </w:rPr>
        <w:t>اشکال دیگری که از سوی بزرگانی چون مرحوم خویی، مرحوم صدر و مرحوم تبریزی مطرح شده، متوجه مقدمه دوم است. طبق این اشکال، «فعلیت» حکم، منوط به «وصول» آن به مکلف نیست. آنچه منوط به وصول و علم به حکم است، «تنجّز» حکم و «استحقاق عقوبت» بر مخالفت است، نه خودِ فعلیت</w:t>
      </w:r>
      <w:r w:rsidRPr="0019131B">
        <w:rPr>
          <w:noProof/>
          <w:lang w:val="en-US"/>
        </w:rPr>
        <w:t>.</w:t>
      </w:r>
    </w:p>
    <w:p w14:paraId="53945A12" w14:textId="77777777" w:rsidR="0019131B" w:rsidRDefault="0019131B" w:rsidP="0019131B">
      <w:pPr>
        <w:pStyle w:val="4"/>
        <w:rPr>
          <w:noProof/>
          <w:rtl/>
          <w:lang w:val="en-US"/>
        </w:rPr>
      </w:pPr>
      <w:bookmarkStart w:id="7" w:name="_Toc213666761"/>
      <w:r w:rsidRPr="0019131B">
        <w:rPr>
          <w:noProof/>
          <w:rtl/>
          <w:lang w:val="en-US" w:bidi="ar-SA"/>
        </w:rPr>
        <w:t>تبیین استدلال</w:t>
      </w:r>
      <w:r w:rsidRPr="0019131B">
        <w:rPr>
          <w:noProof/>
          <w:lang w:val="en-US"/>
        </w:rPr>
        <w:t>:</w:t>
      </w:r>
      <w:bookmarkEnd w:id="7"/>
    </w:p>
    <w:p w14:paraId="33F55404" w14:textId="44B748AC" w:rsidR="0019131B" w:rsidRPr="0019131B" w:rsidRDefault="0019131B" w:rsidP="00FE2B40">
      <w:pPr>
        <w:rPr>
          <w:noProof/>
          <w:lang w:val="en-US"/>
        </w:rPr>
      </w:pPr>
      <w:r w:rsidRPr="0019131B">
        <w:rPr>
          <w:noProof/>
          <w:rtl/>
          <w:lang w:val="en-US" w:bidi="ar-SA"/>
        </w:rPr>
        <w:t xml:space="preserve">فعلیت حکم، تابع تحقق موضوع آن در خارج است. در مقام جعل، مولا حکم را به نحو قضیه حقیقیه بر روی موضوعی مفروض‌الوجود با شرایط خاص </w:t>
      </w:r>
      <w:r w:rsidR="00FE2B40">
        <w:rPr>
          <w:rFonts w:hint="cs"/>
          <w:noProof/>
          <w:rtl/>
          <w:lang w:val="en-US" w:bidi="ar-SA"/>
        </w:rPr>
        <w:t>جعل</w:t>
      </w:r>
      <w:r w:rsidRPr="0019131B">
        <w:rPr>
          <w:noProof/>
          <w:rtl/>
          <w:lang w:val="en-US" w:bidi="ar-SA"/>
        </w:rPr>
        <w:t xml:space="preserve"> می‌کند. هرگاه آن موضوع در عالم خارج محقق شود، حکم نیز فعلی می‌شود؛ چه مکلف به آن جاهل باشد و چه عالم</w:t>
      </w:r>
      <w:r w:rsidRPr="0019131B">
        <w:rPr>
          <w:noProof/>
          <w:lang w:val="en-US"/>
        </w:rPr>
        <w:t>.</w:t>
      </w:r>
    </w:p>
    <w:p w14:paraId="65A4FA23" w14:textId="77777777" w:rsidR="0019131B" w:rsidRPr="0019131B" w:rsidRDefault="0019131B" w:rsidP="0019131B">
      <w:pPr>
        <w:rPr>
          <w:noProof/>
          <w:lang w:val="en-US"/>
        </w:rPr>
      </w:pPr>
      <w:r w:rsidRPr="0019131B">
        <w:rPr>
          <w:noProof/>
          <w:rtl/>
          <w:lang w:val="en-US" w:bidi="ar-SA"/>
        </w:rPr>
        <w:t>بنابراین، جهل قصوری مکلف در فرض پنجم، اگرچه حرمت را از «تنجّز» ساقط می‌کند، اما آن را از «فعلیت» ساقط نمی‌کند. وقتی حرمت همچنان فعلیت دارد، وجودش مانع از شمول دلیل امر نسبت به مجمع خواهد بود. در نتیجه، برخلاف ادعای وجه سوم، نمی‌توان به اطلاق دلیل امر تمسک کرد</w:t>
      </w:r>
      <w:r w:rsidRPr="0019131B">
        <w:rPr>
          <w:noProof/>
          <w:lang w:val="en-US"/>
        </w:rPr>
        <w:t>.</w:t>
      </w:r>
    </w:p>
    <w:p w14:paraId="3AEE257D" w14:textId="546D1447" w:rsidR="00911A7C" w:rsidRDefault="0019131B" w:rsidP="00911A7C">
      <w:pPr>
        <w:rPr>
          <w:rFonts w:hint="cs"/>
          <w:rtl/>
        </w:rPr>
      </w:pPr>
      <w:r w:rsidRPr="0019131B">
        <w:rPr>
          <w:noProof/>
          <w:rtl/>
          <w:lang w:val="en-US"/>
        </w:rPr>
        <w:t xml:space="preserve">حتی بر مبنای خود مرحوم آخوند </w:t>
      </w:r>
      <w:r w:rsidR="00FE2B40">
        <w:rPr>
          <w:rFonts w:hint="cs"/>
          <w:rtl/>
        </w:rPr>
        <w:t xml:space="preserve">نیز که فعلیت حکم را به این معنا می داند که </w:t>
      </w:r>
      <w:proofErr w:type="spellStart"/>
      <w:r w:rsidR="00FE2B40">
        <w:rPr>
          <w:rFonts w:hint="cs"/>
          <w:rtl/>
        </w:rPr>
        <w:t>مولا</w:t>
      </w:r>
      <w:proofErr w:type="spellEnd"/>
      <w:r w:rsidR="00FE2B40">
        <w:rPr>
          <w:rFonts w:hint="cs"/>
          <w:rtl/>
        </w:rPr>
        <w:t xml:space="preserve"> نسبت به صدور فعل از عبد، در </w:t>
      </w:r>
      <w:proofErr w:type="spellStart"/>
      <w:r w:rsidR="00FE2B40">
        <w:rPr>
          <w:rFonts w:hint="cs"/>
          <w:rtl/>
        </w:rPr>
        <w:t>واجبات</w:t>
      </w:r>
      <w:proofErr w:type="spellEnd"/>
      <w:r w:rsidR="00FE2B40">
        <w:rPr>
          <w:rFonts w:hint="cs"/>
          <w:rtl/>
        </w:rPr>
        <w:t xml:space="preserve"> اراده دارد و در محرمات، کراهت دارد، یعنی </w:t>
      </w:r>
      <w:proofErr w:type="spellStart"/>
      <w:r w:rsidR="00FE2B40">
        <w:rPr>
          <w:rFonts w:hint="cs"/>
          <w:rtl/>
        </w:rPr>
        <w:t>ورای</w:t>
      </w:r>
      <w:proofErr w:type="spellEnd"/>
      <w:r w:rsidR="00FE2B40">
        <w:rPr>
          <w:rFonts w:hint="cs"/>
          <w:rtl/>
        </w:rPr>
        <w:t xml:space="preserve"> انشاء حکم برای موضوع، آن را به مرحله اجراء نیز گذاشته است و نسبت به فعل عبد اراده دارد، وصول دخالت ندارد و حکم بنابر این نظر نیز در فرض جهل، فعلی است. زیرا هرچند نظر مرحوم شیخ در جمع بین حکم واقعی و ظاهری این است که در موارد عدم وصول حکم واقعی و جریان </w:t>
      </w:r>
      <w:proofErr w:type="spellStart"/>
      <w:r w:rsidR="00FE2B40">
        <w:rPr>
          <w:rFonts w:hint="cs"/>
          <w:rtl/>
        </w:rPr>
        <w:t>اماره</w:t>
      </w:r>
      <w:proofErr w:type="spellEnd"/>
      <w:r w:rsidR="00FE2B40">
        <w:rPr>
          <w:rFonts w:hint="cs"/>
          <w:rtl/>
        </w:rPr>
        <w:t xml:space="preserve"> یا اصل </w:t>
      </w:r>
      <w:proofErr w:type="spellStart"/>
      <w:r w:rsidR="00FE2B40">
        <w:rPr>
          <w:rFonts w:hint="cs"/>
          <w:rtl/>
        </w:rPr>
        <w:t>ترخیصی</w:t>
      </w:r>
      <w:proofErr w:type="spellEnd"/>
      <w:r w:rsidR="00FE2B40">
        <w:rPr>
          <w:rFonts w:hint="cs"/>
          <w:rtl/>
        </w:rPr>
        <w:t xml:space="preserve">، حکم در مرحله انشاء است نه در مرحله فعلیت و لذا جمع میان حکم </w:t>
      </w:r>
      <w:proofErr w:type="spellStart"/>
      <w:r w:rsidR="00FE2B40">
        <w:rPr>
          <w:rFonts w:hint="cs"/>
          <w:rtl/>
        </w:rPr>
        <w:t>حکم</w:t>
      </w:r>
      <w:proofErr w:type="spellEnd"/>
      <w:r w:rsidR="00FE2B40">
        <w:rPr>
          <w:rFonts w:hint="cs"/>
          <w:rtl/>
        </w:rPr>
        <w:t xml:space="preserve"> ظاهری و واقعی </w:t>
      </w:r>
      <w:proofErr w:type="spellStart"/>
      <w:r w:rsidR="00FE2B40">
        <w:rPr>
          <w:rFonts w:hint="cs"/>
          <w:rtl/>
        </w:rPr>
        <w:t>محذوری</w:t>
      </w:r>
      <w:proofErr w:type="spellEnd"/>
      <w:r w:rsidR="00FE2B40">
        <w:rPr>
          <w:rFonts w:hint="cs"/>
          <w:rtl/>
        </w:rPr>
        <w:t xml:space="preserve"> ندارد و مرحوم آخوند نیز در نوع موارد بر اساس همین مسلک مرحوم شیخ مشی کرده است، اما در خود بحث جمع بین حکم ظاهری و واقعی، ایشان به مرحوم شیخ اشکال کرده </w:t>
      </w:r>
      <w:proofErr w:type="spellStart"/>
      <w:r w:rsidR="00FE2B40">
        <w:rPr>
          <w:rFonts w:hint="cs"/>
          <w:rtl/>
        </w:rPr>
        <w:t>اند</w:t>
      </w:r>
      <w:proofErr w:type="spellEnd"/>
      <w:r w:rsidR="00FE2B40">
        <w:rPr>
          <w:rFonts w:hint="cs"/>
          <w:rtl/>
        </w:rPr>
        <w:t xml:space="preserve"> که </w:t>
      </w:r>
      <w:proofErr w:type="spellStart"/>
      <w:r w:rsidR="00FE2B40">
        <w:rPr>
          <w:rFonts w:hint="cs"/>
          <w:rtl/>
        </w:rPr>
        <w:t>نمی</w:t>
      </w:r>
      <w:proofErr w:type="spellEnd"/>
      <w:r w:rsidR="00FE2B40">
        <w:rPr>
          <w:rFonts w:hint="cs"/>
          <w:rtl/>
        </w:rPr>
        <w:t xml:space="preserve"> توان گفت که در موارد جهل، حکم واقعی در مرحله انشاء است و فعلیت ندارد. زیرا اگر حکم فقط در </w:t>
      </w:r>
      <w:r w:rsidR="00FE2B40">
        <w:rPr>
          <w:rFonts w:hint="cs"/>
          <w:rtl/>
        </w:rPr>
        <w:lastRenderedPageBreak/>
        <w:t xml:space="preserve">مرحله انشاء باشد، علم به چنین حکمی موجب وجوب طاعت </w:t>
      </w:r>
      <w:proofErr w:type="spellStart"/>
      <w:r w:rsidR="00FE2B40">
        <w:rPr>
          <w:rFonts w:hint="cs"/>
          <w:rtl/>
        </w:rPr>
        <w:t>نمی</w:t>
      </w:r>
      <w:proofErr w:type="spellEnd"/>
      <w:r w:rsidR="00FE2B40">
        <w:rPr>
          <w:rFonts w:hint="cs"/>
          <w:rtl/>
        </w:rPr>
        <w:t xml:space="preserve"> شود و حال آنکه در موارد قیام </w:t>
      </w:r>
      <w:proofErr w:type="spellStart"/>
      <w:r w:rsidR="00FE2B40">
        <w:rPr>
          <w:rFonts w:hint="cs"/>
          <w:rtl/>
        </w:rPr>
        <w:t>اماره</w:t>
      </w:r>
      <w:proofErr w:type="spellEnd"/>
      <w:r w:rsidR="00FE2B40">
        <w:rPr>
          <w:rFonts w:hint="cs"/>
          <w:rtl/>
        </w:rPr>
        <w:t xml:space="preserve"> بر خلاف حکم واقعی، چنانچه مکلف علم به حکم واقعی پیدا کند، به طور حتم وجوب طاعت دارد. در نتیجه باید گفت که حکم واقعی در فرض جهل نیز فعلیت دارد، ولی خود فعلیت حکم دو مرتبه دارد؛ یک مرتبه فعلیت </w:t>
      </w:r>
      <w:proofErr w:type="spellStart"/>
      <w:r w:rsidR="00FE2B40">
        <w:rPr>
          <w:rFonts w:hint="cs"/>
          <w:rtl/>
        </w:rPr>
        <w:t>معلقه</w:t>
      </w:r>
      <w:proofErr w:type="spellEnd"/>
      <w:r w:rsidR="00FE2B40">
        <w:rPr>
          <w:rFonts w:hint="cs"/>
          <w:rtl/>
        </w:rPr>
        <w:t xml:space="preserve"> است که در این مرتبه، حکم فعلی است و </w:t>
      </w:r>
      <w:proofErr w:type="spellStart"/>
      <w:r w:rsidR="00FE2B40">
        <w:rPr>
          <w:rFonts w:hint="cs"/>
          <w:rtl/>
        </w:rPr>
        <w:t>مولا</w:t>
      </w:r>
      <w:proofErr w:type="spellEnd"/>
      <w:r w:rsidR="00FE2B40">
        <w:rPr>
          <w:rFonts w:hint="cs"/>
          <w:rtl/>
        </w:rPr>
        <w:t xml:space="preserve"> آن را به مرحله اجراء گذاشته است، اما فقط در تقدیری که مکلف علم به آن پیدا کند </w:t>
      </w:r>
      <w:proofErr w:type="spellStart"/>
      <w:r w:rsidR="00FE2B40">
        <w:rPr>
          <w:rFonts w:hint="cs"/>
          <w:rtl/>
        </w:rPr>
        <w:t>تنجز</w:t>
      </w:r>
      <w:proofErr w:type="spellEnd"/>
      <w:r w:rsidR="00FE2B40">
        <w:rPr>
          <w:rFonts w:hint="cs"/>
          <w:rtl/>
        </w:rPr>
        <w:t xml:space="preserve"> و لزوم موافقت دارد و مرتبه دوم، فعلیت مطلقه است که </w:t>
      </w:r>
      <w:proofErr w:type="spellStart"/>
      <w:r w:rsidR="00FE2B40">
        <w:rPr>
          <w:rFonts w:hint="cs"/>
          <w:rtl/>
        </w:rPr>
        <w:t>مولا</w:t>
      </w:r>
      <w:proofErr w:type="spellEnd"/>
      <w:r w:rsidR="00FE2B40">
        <w:rPr>
          <w:rFonts w:hint="cs"/>
          <w:rtl/>
        </w:rPr>
        <w:t xml:space="preserve"> اراده حتمی و </w:t>
      </w:r>
      <w:proofErr w:type="spellStart"/>
      <w:r w:rsidR="00FE2B40">
        <w:rPr>
          <w:rFonts w:hint="cs"/>
          <w:rtl/>
        </w:rPr>
        <w:t>مطلق</w:t>
      </w:r>
      <w:proofErr w:type="spellEnd"/>
      <w:r w:rsidR="00FE2B40">
        <w:rPr>
          <w:rFonts w:hint="cs"/>
          <w:rtl/>
        </w:rPr>
        <w:t xml:space="preserve"> نسبت به موافقت عبد با حکم دارد و لزوم موافقت با آن اختصاص به فرض علم ندارد و چون اراده به نحو </w:t>
      </w:r>
      <w:proofErr w:type="spellStart"/>
      <w:r w:rsidR="00FE2B40">
        <w:rPr>
          <w:rFonts w:hint="cs"/>
          <w:rtl/>
        </w:rPr>
        <w:t>مطلق</w:t>
      </w:r>
      <w:proofErr w:type="spellEnd"/>
      <w:r w:rsidR="00FE2B40">
        <w:rPr>
          <w:rFonts w:hint="cs"/>
          <w:rtl/>
        </w:rPr>
        <w:t xml:space="preserve"> است نه مقید، اگر </w:t>
      </w:r>
      <w:proofErr w:type="spellStart"/>
      <w:r w:rsidR="00FE2B40">
        <w:rPr>
          <w:rFonts w:hint="cs"/>
          <w:rtl/>
        </w:rPr>
        <w:t>تکویناً</w:t>
      </w:r>
      <w:proofErr w:type="spellEnd"/>
      <w:r w:rsidR="00FE2B40">
        <w:rPr>
          <w:rFonts w:hint="cs"/>
          <w:rtl/>
        </w:rPr>
        <w:t xml:space="preserve"> برای </w:t>
      </w:r>
      <w:proofErr w:type="spellStart"/>
      <w:r w:rsidR="00FE2B40">
        <w:rPr>
          <w:rFonts w:hint="cs"/>
          <w:rtl/>
        </w:rPr>
        <w:t>مولا</w:t>
      </w:r>
      <w:proofErr w:type="spellEnd"/>
      <w:r w:rsidR="00FE2B40">
        <w:rPr>
          <w:rFonts w:hint="cs"/>
          <w:rtl/>
        </w:rPr>
        <w:t xml:space="preserve"> رفع جهل امکان داشته باشد و مصلحت در رفع جهل به صورتی تکوینی باشد، باید رفع جهل کند، و الا با جعل </w:t>
      </w:r>
      <w:proofErr w:type="spellStart"/>
      <w:r w:rsidR="00FE2B40">
        <w:rPr>
          <w:rFonts w:hint="cs"/>
          <w:rtl/>
        </w:rPr>
        <w:t>وجوبِ</w:t>
      </w:r>
      <w:proofErr w:type="spellEnd"/>
      <w:r w:rsidR="00FE2B40">
        <w:rPr>
          <w:rFonts w:hint="cs"/>
          <w:rtl/>
        </w:rPr>
        <w:t xml:space="preserve"> احتیاط، مکلف را سوق به انجام آن عمل می دهد. در موارد قیام </w:t>
      </w:r>
      <w:proofErr w:type="spellStart"/>
      <w:r w:rsidR="00FE2B40">
        <w:rPr>
          <w:rFonts w:hint="cs"/>
          <w:rtl/>
        </w:rPr>
        <w:t>اماره</w:t>
      </w:r>
      <w:proofErr w:type="spellEnd"/>
      <w:r w:rsidR="00FE2B40">
        <w:rPr>
          <w:rFonts w:hint="cs"/>
          <w:rtl/>
        </w:rPr>
        <w:t xml:space="preserve"> یا اصل نیز هرچند حکم واقعی، فعلیت مطلقه ندارد، اما فعلیت </w:t>
      </w:r>
      <w:proofErr w:type="spellStart"/>
      <w:r w:rsidR="00FE2B40">
        <w:rPr>
          <w:rFonts w:hint="cs"/>
          <w:rtl/>
        </w:rPr>
        <w:t>معلقه</w:t>
      </w:r>
      <w:proofErr w:type="spellEnd"/>
      <w:r w:rsidR="00FE2B40">
        <w:rPr>
          <w:rFonts w:hint="cs"/>
          <w:rtl/>
        </w:rPr>
        <w:t xml:space="preserve"> دارد. در نتیجه حتی اگر تضاد اختصاص به مقام فعلیت داشته باشد، اما چون نهی در مجمع فعلیت دارد، </w:t>
      </w:r>
      <w:proofErr w:type="spellStart"/>
      <w:r w:rsidR="00FE2B40">
        <w:rPr>
          <w:rFonts w:hint="cs"/>
          <w:rtl/>
        </w:rPr>
        <w:t>نمی</w:t>
      </w:r>
      <w:proofErr w:type="spellEnd"/>
      <w:r w:rsidR="00FE2B40">
        <w:rPr>
          <w:rFonts w:hint="cs"/>
          <w:rtl/>
        </w:rPr>
        <w:t xml:space="preserve"> تواند مشمول امر قرار گیرد. </w:t>
      </w:r>
      <w:r w:rsidRPr="0019131B">
        <w:rPr>
          <w:noProof/>
          <w:rtl/>
          <w:lang w:val="en-US"/>
        </w:rPr>
        <w:t>فعلیت حکم را به دو مرحله تقسیم می‌کند</w:t>
      </w:r>
      <w:r w:rsidR="00FE2B40" w:rsidRPr="00FE2B40">
        <w:rPr>
          <w:rFonts w:hint="cs"/>
          <w:rtl/>
        </w:rPr>
        <w:t xml:space="preserve"> </w:t>
      </w:r>
    </w:p>
    <w:p w14:paraId="732E2D2C" w14:textId="5D20F53D" w:rsidR="00FE2B40" w:rsidRPr="00FE2B40" w:rsidRDefault="00FE2B40" w:rsidP="00FE2B40">
      <w:pPr>
        <w:rPr>
          <w:rtl/>
        </w:rPr>
      </w:pPr>
      <w:r w:rsidRPr="00FE2B40">
        <w:rPr>
          <w:rFonts w:hint="cs"/>
          <w:rtl/>
        </w:rPr>
        <w:t xml:space="preserve">با اشکال در مقدمه دوم و اثبات فعلیت حرمت در مجمع، وجه سوم منتفی می شود. </w:t>
      </w:r>
    </w:p>
    <w:p w14:paraId="7BD7E7E1" w14:textId="77777777" w:rsidR="0019131B" w:rsidRPr="0019131B" w:rsidRDefault="0019131B" w:rsidP="0019131B">
      <w:pPr>
        <w:pStyle w:val="2"/>
        <w:rPr>
          <w:noProof/>
          <w:lang w:val="en-US"/>
        </w:rPr>
      </w:pPr>
      <w:bookmarkStart w:id="8" w:name="_Toc213666762"/>
      <w:r w:rsidRPr="0019131B">
        <w:rPr>
          <w:noProof/>
          <w:rtl/>
          <w:lang w:val="en-US" w:bidi="ar-SA"/>
        </w:rPr>
        <w:t>اشکال نقضی (نقض مرحوم صدر بر کل استدلال)</w:t>
      </w:r>
      <w:bookmarkEnd w:id="8"/>
    </w:p>
    <w:p w14:paraId="24E7A471" w14:textId="4E571624" w:rsidR="0019131B" w:rsidRPr="0019131B" w:rsidRDefault="0019131B" w:rsidP="00911A7C">
      <w:pPr>
        <w:rPr>
          <w:noProof/>
          <w:lang w:val="en-US"/>
        </w:rPr>
      </w:pPr>
      <w:r w:rsidRPr="0019131B">
        <w:rPr>
          <w:noProof/>
          <w:rtl/>
          <w:lang w:val="en-US" w:bidi="ar-SA"/>
        </w:rPr>
        <w:t>مرحوم صدر، علاوه بر اشکال حلّی، یک اشکال نقضی نیز بر این وجه (وجه دوم) وارد کرده‌اند</w:t>
      </w:r>
      <w:r w:rsidRPr="0019131B">
        <w:rPr>
          <w:noProof/>
          <w:lang w:val="en-US"/>
        </w:rPr>
        <w:t>:</w:t>
      </w:r>
      <w:r w:rsidRPr="0019131B">
        <w:rPr>
          <w:noProof/>
          <w:lang w:val="en-US"/>
        </w:rPr>
        <w:br/>
      </w:r>
      <w:r w:rsidRPr="0019131B">
        <w:rPr>
          <w:noProof/>
          <w:rtl/>
          <w:lang w:val="en-US" w:bidi="ar-SA"/>
        </w:rPr>
        <w:t xml:space="preserve">اگر استدلال شما صحیح باشد که در فرض عدم تنجّز نهی می‌توان به اطلاق دلیل امر تمسک کرد، لازمه‌اش این است که در سایر موارد تعارض ادله نیز همین قاعده جاری باشد. برای مثال، در تعارض میان </w:t>
      </w:r>
      <w:r w:rsidRPr="0019131B">
        <w:rPr>
          <w:b/>
          <w:bCs/>
          <w:noProof/>
          <w:lang w:val="en-US"/>
        </w:rPr>
        <w:t>«</w:t>
      </w:r>
      <w:r w:rsidRPr="0019131B">
        <w:rPr>
          <w:b/>
          <w:bCs/>
          <w:noProof/>
          <w:rtl/>
          <w:lang w:val="en-US" w:bidi="ar-SA"/>
        </w:rPr>
        <w:t>أکرِم العالِم</w:t>
      </w:r>
      <w:r w:rsidRPr="0019131B">
        <w:rPr>
          <w:b/>
          <w:bCs/>
          <w:noProof/>
          <w:lang w:val="en-US"/>
        </w:rPr>
        <w:t>»</w:t>
      </w:r>
      <w:r w:rsidRPr="0019131B">
        <w:rPr>
          <w:noProof/>
          <w:lang w:val="en-US"/>
        </w:rPr>
        <w:t xml:space="preserve"> </w:t>
      </w:r>
      <w:r w:rsidRPr="0019131B">
        <w:rPr>
          <w:noProof/>
          <w:rtl/>
          <w:lang w:val="en-US" w:bidi="ar-SA"/>
        </w:rPr>
        <w:t xml:space="preserve">و </w:t>
      </w:r>
      <w:r w:rsidRPr="0019131B">
        <w:rPr>
          <w:b/>
          <w:bCs/>
          <w:noProof/>
          <w:lang w:val="en-US"/>
        </w:rPr>
        <w:t>«</w:t>
      </w:r>
      <w:r w:rsidRPr="0019131B">
        <w:rPr>
          <w:b/>
          <w:bCs/>
          <w:noProof/>
          <w:rtl/>
          <w:lang w:val="en-US" w:bidi="ar-SA"/>
        </w:rPr>
        <w:t>یَحرُمُ إکرامُ الفاسِق</w:t>
      </w:r>
      <w:r w:rsidRPr="0019131B">
        <w:rPr>
          <w:b/>
          <w:bCs/>
          <w:noProof/>
          <w:lang w:val="en-US"/>
        </w:rPr>
        <w:t>»</w:t>
      </w:r>
      <w:r w:rsidRPr="0019131B">
        <w:rPr>
          <w:noProof/>
          <w:rtl/>
          <w:lang w:val="en-US" w:bidi="ar-SA"/>
        </w:rPr>
        <w:t xml:space="preserve">، اگر حکم حرمت اکرام فاسق به دلیل جهل قصوری به مکلف واصل نشود، باید بتوانیم به اطلاق </w:t>
      </w:r>
      <w:r w:rsidRPr="0019131B">
        <w:rPr>
          <w:b/>
          <w:bCs/>
          <w:noProof/>
          <w:lang w:val="en-US"/>
        </w:rPr>
        <w:t>«</w:t>
      </w:r>
      <w:r w:rsidRPr="0019131B">
        <w:rPr>
          <w:b/>
          <w:bCs/>
          <w:noProof/>
          <w:rtl/>
          <w:lang w:val="en-US" w:bidi="ar-SA"/>
        </w:rPr>
        <w:t>أکرِم العالِم</w:t>
      </w:r>
      <w:r w:rsidRPr="0019131B">
        <w:rPr>
          <w:b/>
          <w:bCs/>
          <w:noProof/>
          <w:lang w:val="en-US"/>
        </w:rPr>
        <w:t>»</w:t>
      </w:r>
      <w:r w:rsidRPr="0019131B">
        <w:rPr>
          <w:noProof/>
          <w:lang w:val="en-US"/>
        </w:rPr>
        <w:t xml:space="preserve"> </w:t>
      </w:r>
      <w:r w:rsidRPr="0019131B">
        <w:rPr>
          <w:noProof/>
          <w:rtl/>
          <w:lang w:val="en-US" w:bidi="ar-SA"/>
        </w:rPr>
        <w:t>تمسک کرده و بگوییم اکرام عالم فاسق واجب است. این در حالی است که هیچ‌کس، حتی خود مرحوم آخوند، به چنین لوازمی ملتزم نیست</w:t>
      </w:r>
      <w:r w:rsidRPr="0019131B">
        <w:rPr>
          <w:noProof/>
          <w:lang w:val="en-US"/>
        </w:rPr>
        <w:t>.</w:t>
      </w:r>
    </w:p>
    <w:p w14:paraId="659C46B6" w14:textId="77777777" w:rsidR="0019131B" w:rsidRPr="0019131B" w:rsidRDefault="0019131B" w:rsidP="0019131B">
      <w:pPr>
        <w:pStyle w:val="2"/>
        <w:rPr>
          <w:noProof/>
          <w:lang w:val="en-US"/>
        </w:rPr>
      </w:pPr>
      <w:bookmarkStart w:id="9" w:name="_Toc213666763"/>
      <w:r w:rsidRPr="0019131B">
        <w:rPr>
          <w:noProof/>
          <w:rtl/>
          <w:lang w:val="en-US" w:bidi="ar-SA"/>
        </w:rPr>
        <w:t>پاسخ به اشکال نقضی (دفاع از مبنای آخوند)</w:t>
      </w:r>
      <w:bookmarkEnd w:id="9"/>
    </w:p>
    <w:p w14:paraId="37518EC8" w14:textId="77777777" w:rsidR="0019131B" w:rsidRPr="0019131B" w:rsidRDefault="0019131B" w:rsidP="0019131B">
      <w:pPr>
        <w:rPr>
          <w:noProof/>
          <w:lang w:val="en-US"/>
        </w:rPr>
      </w:pPr>
      <w:r w:rsidRPr="0019131B">
        <w:rPr>
          <w:noProof/>
          <w:rtl/>
          <w:lang w:val="en-US" w:bidi="ar-SA"/>
        </w:rPr>
        <w:t>این اشکال نقضی بر مرحوم آخوند وارد نیست. زیرا ایشان از همان ابتدا، شرط ورود یک مورد در بحث «اجتماع امر و نهی» را «اشتمال مجمع بر ملاک هر دو حکم» قرار داده است</w:t>
      </w:r>
      <w:r w:rsidRPr="0019131B">
        <w:rPr>
          <w:noProof/>
          <w:lang w:val="en-US"/>
        </w:rPr>
        <w:t>.</w:t>
      </w:r>
    </w:p>
    <w:p w14:paraId="4EDF6041" w14:textId="77777777" w:rsidR="0019131B" w:rsidRPr="0019131B" w:rsidRDefault="0019131B" w:rsidP="0019131B">
      <w:pPr>
        <w:numPr>
          <w:ilvl w:val="0"/>
          <w:numId w:val="37"/>
        </w:numPr>
        <w:rPr>
          <w:noProof/>
          <w:lang w:val="en-US"/>
        </w:rPr>
      </w:pPr>
      <w:r w:rsidRPr="0019131B">
        <w:rPr>
          <w:b/>
          <w:bCs/>
          <w:noProof/>
          <w:rtl/>
          <w:lang w:val="en-US" w:bidi="ar-SA"/>
        </w:rPr>
        <w:t>در مسئله اجتماع</w:t>
      </w:r>
      <w:r w:rsidRPr="0019131B">
        <w:rPr>
          <w:b/>
          <w:bCs/>
          <w:noProof/>
          <w:lang w:val="en-US"/>
        </w:rPr>
        <w:t>:</w:t>
      </w:r>
      <w:r w:rsidRPr="0019131B">
        <w:rPr>
          <w:noProof/>
          <w:lang w:val="en-US"/>
        </w:rPr>
        <w:t xml:space="preserve"> </w:t>
      </w:r>
      <w:r w:rsidRPr="0019131B">
        <w:rPr>
          <w:noProof/>
          <w:rtl/>
          <w:lang w:val="en-US" w:bidi="ar-SA"/>
        </w:rPr>
        <w:t>فرض این است که مجمع (مانند نماز در دار غصبی) دارای هر دو ملاک (مصلحت امر و مفسده نهی) است. بنابراین، وقتی مانعیت نهی به دلیل عدم فعلیت برداشته می‌شود، مقتضیِ امر (که ملاک آن موجود است) می‌تواند اثر کند</w:t>
      </w:r>
      <w:r w:rsidRPr="0019131B">
        <w:rPr>
          <w:noProof/>
          <w:lang w:val="en-US"/>
        </w:rPr>
        <w:t>.</w:t>
      </w:r>
    </w:p>
    <w:p w14:paraId="6A7C7008" w14:textId="77777777" w:rsidR="0019131B" w:rsidRPr="0019131B" w:rsidRDefault="0019131B" w:rsidP="0019131B">
      <w:pPr>
        <w:numPr>
          <w:ilvl w:val="0"/>
          <w:numId w:val="37"/>
        </w:numPr>
        <w:rPr>
          <w:noProof/>
          <w:lang w:val="en-US"/>
        </w:rPr>
      </w:pPr>
      <w:r w:rsidRPr="0019131B">
        <w:rPr>
          <w:b/>
          <w:bCs/>
          <w:noProof/>
          <w:rtl/>
          <w:lang w:val="en-US" w:bidi="ar-SA"/>
        </w:rPr>
        <w:t>در سایر موارد تعارض</w:t>
      </w:r>
      <w:r w:rsidRPr="0019131B">
        <w:rPr>
          <w:b/>
          <w:bCs/>
          <w:noProof/>
          <w:lang w:val="en-US"/>
        </w:rPr>
        <w:t>:</w:t>
      </w:r>
      <w:r w:rsidRPr="0019131B">
        <w:rPr>
          <w:noProof/>
          <w:lang w:val="en-US"/>
        </w:rPr>
        <w:t xml:space="preserve"> </w:t>
      </w:r>
      <w:r w:rsidRPr="0019131B">
        <w:rPr>
          <w:noProof/>
          <w:rtl/>
          <w:lang w:val="en-US" w:bidi="ar-SA"/>
        </w:rPr>
        <w:t>فرض بر اشتمال مورد بر هر دو ملاک نیست. بلکه فقیه با استفاده از قواعد جمع دلالی یا مرجّحات، کشف می‌کند که یکی از دو دلیل، حکم واقعی مورد است و دلیل دیگر کنار گذاشته می‌شود. وقتی دلیل حرمت بر دلیل وجوب مقدم شد، دیگر ملاکی برای وجوب در آن مورد خاص باقی نمی‌ماند تا با عدم وصول نهی، آن ملاک فعال شود</w:t>
      </w:r>
      <w:r w:rsidRPr="0019131B">
        <w:rPr>
          <w:noProof/>
          <w:lang w:val="en-US"/>
        </w:rPr>
        <w:t>.</w:t>
      </w:r>
    </w:p>
    <w:p w14:paraId="42E2DB9E" w14:textId="77777777" w:rsidR="0019131B" w:rsidRPr="0019131B" w:rsidRDefault="0019131B" w:rsidP="0019131B">
      <w:pPr>
        <w:rPr>
          <w:noProof/>
          <w:lang w:val="en-US"/>
        </w:rPr>
      </w:pPr>
      <w:r w:rsidRPr="0019131B">
        <w:rPr>
          <w:noProof/>
          <w:rtl/>
          <w:lang w:val="en-US" w:bidi="ar-SA"/>
        </w:rPr>
        <w:t>بنابراین، در بحث اجتماع امر و نهی (فرض پنجم)، چون مقتضی وجوب (مصلحت) در مجمع وجود دارد و مانع (نهی فعلی) مفقود است، تمسک به اطلاق دلیل امر صحیح است. اما در سایر موارد تعارض، پس از تقدیم دلیل نهی، دیگر مقتضی برای وجوب وجود ندارد</w:t>
      </w:r>
      <w:r w:rsidRPr="0019131B">
        <w:rPr>
          <w:noProof/>
          <w:lang w:val="en-US"/>
        </w:rPr>
        <w:t>.</w:t>
      </w:r>
    </w:p>
    <w:p w14:paraId="141007C8" w14:textId="77777777" w:rsidR="0019131B" w:rsidRPr="0019131B" w:rsidRDefault="0019131B" w:rsidP="0019131B">
      <w:pPr>
        <w:pStyle w:val="1"/>
        <w:rPr>
          <w:noProof/>
          <w:lang w:val="en-US"/>
        </w:rPr>
      </w:pPr>
      <w:bookmarkStart w:id="10" w:name="_Toc213666764"/>
      <w:r w:rsidRPr="0019131B">
        <w:rPr>
          <w:noProof/>
          <w:rtl/>
          <w:lang w:val="en-US" w:bidi="ar-SA"/>
        </w:rPr>
        <w:lastRenderedPageBreak/>
        <w:t>وجه چهارم: امتثال امر به طبیعی با اتیان فرد منهی‌عنه</w:t>
      </w:r>
      <w:bookmarkEnd w:id="10"/>
    </w:p>
    <w:p w14:paraId="46072CCB" w14:textId="65BD6735" w:rsidR="0019131B" w:rsidRPr="0019131B" w:rsidRDefault="0019131B" w:rsidP="0019131B">
      <w:pPr>
        <w:rPr>
          <w:noProof/>
          <w:lang w:val="en-US"/>
        </w:rPr>
      </w:pPr>
      <w:r w:rsidRPr="0019131B">
        <w:rPr>
          <w:noProof/>
          <w:rtl/>
          <w:lang w:val="en-US" w:bidi="ar-SA"/>
        </w:rPr>
        <w:t xml:space="preserve">وجه چهارمی که مرحوم آخوند برای صحت عمل و حصول امتثال در فرض پنجم ذکر کرده‌اند، بیانی متفاوت دارد. ایشان می‌فرمایند حتی اگر بپذیریم که احکام تابع مصالح و مفاسد واقعیه هستند و تزاحم بین احکام </w:t>
      </w:r>
      <w:r w:rsidR="001119EA">
        <w:rPr>
          <w:rFonts w:hint="cs"/>
          <w:noProof/>
          <w:rtl/>
          <w:lang w:val="en-US" w:bidi="ar-SA"/>
        </w:rPr>
        <w:t xml:space="preserve"> هم </w:t>
      </w:r>
      <w:r w:rsidRPr="0019131B">
        <w:rPr>
          <w:noProof/>
          <w:rtl/>
          <w:lang w:val="en-US" w:bidi="ar-SA"/>
        </w:rPr>
        <w:t>در همه مراتب (حتی انشاء) وجود دارد، باز هم می‌توان حکم به صحت عمل و حصول امتثال کرد</w:t>
      </w:r>
      <w:r w:rsidRPr="0019131B">
        <w:rPr>
          <w:noProof/>
          <w:lang w:val="en-US"/>
        </w:rPr>
        <w:t>.</w:t>
      </w:r>
    </w:p>
    <w:p w14:paraId="1C4E36DF" w14:textId="77777777" w:rsidR="0019131B" w:rsidRPr="0019131B" w:rsidRDefault="0019131B" w:rsidP="0019131B">
      <w:pPr>
        <w:pStyle w:val="2"/>
        <w:rPr>
          <w:noProof/>
          <w:lang w:val="en-US"/>
        </w:rPr>
      </w:pPr>
      <w:bookmarkStart w:id="11" w:name="_Toc213666765"/>
      <w:r w:rsidRPr="0019131B">
        <w:rPr>
          <w:noProof/>
          <w:rtl/>
          <w:lang w:val="en-US" w:bidi="ar-SA"/>
        </w:rPr>
        <w:t>تبیین استدلال</w:t>
      </w:r>
      <w:r w:rsidRPr="0019131B">
        <w:rPr>
          <w:noProof/>
          <w:lang w:val="en-US"/>
        </w:rPr>
        <w:t>:</w:t>
      </w:r>
      <w:bookmarkEnd w:id="11"/>
    </w:p>
    <w:p w14:paraId="7F9BDBA7" w14:textId="77777777" w:rsidR="0019131B" w:rsidRPr="0019131B" w:rsidRDefault="0019131B" w:rsidP="0019131B">
      <w:pPr>
        <w:numPr>
          <w:ilvl w:val="0"/>
          <w:numId w:val="38"/>
        </w:numPr>
        <w:rPr>
          <w:noProof/>
          <w:lang w:val="en-US"/>
        </w:rPr>
      </w:pPr>
      <w:r w:rsidRPr="0019131B">
        <w:rPr>
          <w:b/>
          <w:bCs/>
          <w:noProof/>
          <w:rtl/>
          <w:lang w:val="en-US" w:bidi="ar-SA"/>
        </w:rPr>
        <w:t>مجمع، فردی از طبیعی مأمورٌبه است</w:t>
      </w:r>
      <w:r w:rsidRPr="0019131B">
        <w:rPr>
          <w:b/>
          <w:bCs/>
          <w:noProof/>
          <w:lang w:val="en-US"/>
        </w:rPr>
        <w:t>:</w:t>
      </w:r>
      <w:r w:rsidRPr="0019131B">
        <w:rPr>
          <w:noProof/>
          <w:lang w:val="en-US"/>
        </w:rPr>
        <w:t xml:space="preserve"> </w:t>
      </w:r>
      <w:r w:rsidRPr="0019131B">
        <w:rPr>
          <w:noProof/>
          <w:rtl/>
          <w:lang w:val="en-US" w:bidi="ar-SA"/>
        </w:rPr>
        <w:t>مجمع (مانند نماز در دار غصبی)، اگرچه به عنوان یک فرد خاص، مشمول دلیل امر نیست (زیرا نهی دارد)، اما همچنان فردی از «طبیعی صلات» است</w:t>
      </w:r>
      <w:r w:rsidRPr="0019131B">
        <w:rPr>
          <w:noProof/>
          <w:lang w:val="en-US"/>
        </w:rPr>
        <w:t>.</w:t>
      </w:r>
    </w:p>
    <w:p w14:paraId="1946A349" w14:textId="77777777" w:rsidR="0019131B" w:rsidRPr="0019131B" w:rsidRDefault="0019131B" w:rsidP="0019131B">
      <w:pPr>
        <w:numPr>
          <w:ilvl w:val="0"/>
          <w:numId w:val="38"/>
        </w:numPr>
        <w:rPr>
          <w:noProof/>
          <w:lang w:val="en-US"/>
        </w:rPr>
      </w:pPr>
      <w:r w:rsidRPr="0019131B">
        <w:rPr>
          <w:b/>
          <w:bCs/>
          <w:noProof/>
          <w:rtl/>
          <w:lang w:val="en-US" w:bidi="ar-SA"/>
        </w:rPr>
        <w:t>عدم تفاوت ماهوی از حیث ملاک</w:t>
      </w:r>
      <w:r w:rsidRPr="0019131B">
        <w:rPr>
          <w:b/>
          <w:bCs/>
          <w:noProof/>
          <w:lang w:val="en-US"/>
        </w:rPr>
        <w:t>:</w:t>
      </w:r>
      <w:r w:rsidRPr="0019131B">
        <w:rPr>
          <w:noProof/>
          <w:lang w:val="en-US"/>
        </w:rPr>
        <w:t xml:space="preserve"> </w:t>
      </w:r>
      <w:r w:rsidRPr="0019131B">
        <w:rPr>
          <w:noProof/>
          <w:rtl/>
          <w:lang w:val="en-US" w:bidi="ar-SA"/>
        </w:rPr>
        <w:t>این فرد (مجمع) از جهت اشتمال بر ملاکِ «طبیعی صلات»، با سایر افراد نماز تفاوتی ندارد</w:t>
      </w:r>
      <w:r w:rsidRPr="0019131B">
        <w:rPr>
          <w:noProof/>
          <w:lang w:val="en-US"/>
        </w:rPr>
        <w:t>.</w:t>
      </w:r>
    </w:p>
    <w:p w14:paraId="45F2E6AF" w14:textId="77777777" w:rsidR="0019131B" w:rsidRPr="0019131B" w:rsidRDefault="0019131B" w:rsidP="0019131B">
      <w:pPr>
        <w:numPr>
          <w:ilvl w:val="0"/>
          <w:numId w:val="38"/>
        </w:numPr>
        <w:rPr>
          <w:noProof/>
          <w:lang w:val="en-US"/>
        </w:rPr>
      </w:pPr>
      <w:r w:rsidRPr="0019131B">
        <w:rPr>
          <w:b/>
          <w:bCs/>
          <w:noProof/>
          <w:rtl/>
          <w:lang w:val="en-US" w:bidi="ar-SA"/>
        </w:rPr>
        <w:t>حکم عقل به کفایت</w:t>
      </w:r>
      <w:r w:rsidRPr="0019131B">
        <w:rPr>
          <w:b/>
          <w:bCs/>
          <w:noProof/>
          <w:lang w:val="en-US"/>
        </w:rPr>
        <w:t>:</w:t>
      </w:r>
      <w:r w:rsidRPr="0019131B">
        <w:rPr>
          <w:noProof/>
          <w:lang w:val="en-US"/>
        </w:rPr>
        <w:t xml:space="preserve"> </w:t>
      </w:r>
      <w:r w:rsidRPr="0019131B">
        <w:rPr>
          <w:noProof/>
          <w:rtl/>
          <w:lang w:val="en-US" w:bidi="ar-SA"/>
        </w:rPr>
        <w:t>عقل حکم می‌کند که اتیان فردی که دارای تمام ملاک طبیعت است، برای امتثال امرِ متعلق به آن طبیعت کافی است، حتی اگر آن فرد به دلیل دیگری منهی‌عنه باشد</w:t>
      </w:r>
      <w:r w:rsidRPr="0019131B">
        <w:rPr>
          <w:noProof/>
          <w:lang w:val="en-US"/>
        </w:rPr>
        <w:t>.</w:t>
      </w:r>
    </w:p>
    <w:p w14:paraId="10523EC9" w14:textId="247F3D5F" w:rsidR="00CE3328" w:rsidRPr="00165B5F" w:rsidRDefault="0019131B" w:rsidP="00165B5F">
      <w:pPr>
        <w:rPr>
          <w:noProof/>
          <w:lang w:val="en-US"/>
        </w:rPr>
      </w:pPr>
      <w:r w:rsidRPr="0019131B">
        <w:rPr>
          <w:noProof/>
          <w:rtl/>
          <w:lang w:val="en-US" w:bidi="ar-SA"/>
        </w:rPr>
        <w:t>به عبارت دیگر، اتیان مجمع به داعی امر متعلق به «طبیعی صلات»، مصداق امتثال آن امر محسوب می‌شود. ولو اینکه این فرد، مصداق «طبیعی بما هی مأمورٌ بها» نباشد، اما مصداق «طبیعی بما هو طبیعی» هست. از آنجا که این فرد با سایر افراد از نظر ملاک تفاوتی ندارد، عقل اتیان آن را برای امتثال امر به طبیعت کافی می‌داند. بنابراین، حتی اگر قصد امتثال را در صحت عبادت شرط بدانیم، اتیان مجمع به داعی امر متعلق به طبیعت، مصداق امتثال است و امر ساقط می‌شود</w:t>
      </w:r>
      <w:r w:rsidRPr="0019131B">
        <w:rPr>
          <w:noProof/>
          <w:lang w:val="en-US"/>
        </w:rPr>
        <w:t>.</w:t>
      </w:r>
      <w:r w:rsidRPr="0019131B">
        <w:rPr>
          <w:noProof/>
          <w:rtl/>
          <w:lang w:val="en-US" w:bidi="ar-SA"/>
        </w:rPr>
        <w:t>این وجه نیز مبتنی بر دو مقدمه است که مرحوم ایروانی بر هر دو اشکال کرده‌اند</w:t>
      </w:r>
      <w:r w:rsidRPr="0019131B">
        <w:rPr>
          <w:noProof/>
          <w:lang w:val="en-US"/>
        </w:rPr>
        <w:t>.</w:t>
      </w:r>
      <w:bookmarkStart w:id="12" w:name="_GoBack"/>
      <w:bookmarkEnd w:id="12"/>
    </w:p>
    <w:sectPr w:rsidR="00CE3328" w:rsidRPr="00165B5F"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7EDBE" w14:textId="77777777" w:rsidR="009C3B0C" w:rsidRDefault="009C3B0C" w:rsidP="00574D27">
      <w:pPr>
        <w:spacing w:after="0" w:line="240" w:lineRule="auto"/>
      </w:pPr>
      <w:r>
        <w:separator/>
      </w:r>
    </w:p>
  </w:endnote>
  <w:endnote w:type="continuationSeparator" w:id="0">
    <w:p w14:paraId="5C8EE3C3" w14:textId="77777777" w:rsidR="009C3B0C" w:rsidRDefault="009C3B0C"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1119EA">
          <w:rPr>
            <w:noProof/>
            <w:rtl/>
          </w:rPr>
          <w:t>5</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E4A82" w14:textId="77777777" w:rsidR="009C3B0C" w:rsidRDefault="009C3B0C" w:rsidP="00574D27">
      <w:pPr>
        <w:spacing w:after="0" w:line="240" w:lineRule="auto"/>
      </w:pPr>
      <w:r>
        <w:separator/>
      </w:r>
    </w:p>
  </w:footnote>
  <w:footnote w:type="continuationSeparator" w:id="0">
    <w:p w14:paraId="048AA7C8" w14:textId="77777777" w:rsidR="009C3B0C" w:rsidRDefault="009C3B0C"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3"/>
  </w:num>
  <w:num w:numId="3">
    <w:abstractNumId w:val="30"/>
  </w:num>
  <w:num w:numId="4">
    <w:abstractNumId w:val="35"/>
  </w:num>
  <w:num w:numId="5">
    <w:abstractNumId w:val="3"/>
  </w:num>
  <w:num w:numId="6">
    <w:abstractNumId w:val="11"/>
  </w:num>
  <w:num w:numId="7">
    <w:abstractNumId w:val="32"/>
  </w:num>
  <w:num w:numId="8">
    <w:abstractNumId w:val="26"/>
  </w:num>
  <w:num w:numId="9">
    <w:abstractNumId w:val="5"/>
  </w:num>
  <w:num w:numId="10">
    <w:abstractNumId w:val="13"/>
  </w:num>
  <w:num w:numId="11">
    <w:abstractNumId w:val="28"/>
  </w:num>
  <w:num w:numId="12">
    <w:abstractNumId w:val="27"/>
  </w:num>
  <w:num w:numId="13">
    <w:abstractNumId w:val="17"/>
  </w:num>
  <w:num w:numId="14">
    <w:abstractNumId w:val="16"/>
  </w:num>
  <w:num w:numId="15">
    <w:abstractNumId w:val="22"/>
  </w:num>
  <w:num w:numId="16">
    <w:abstractNumId w:val="15"/>
  </w:num>
  <w:num w:numId="17">
    <w:abstractNumId w:val="20"/>
  </w:num>
  <w:num w:numId="18">
    <w:abstractNumId w:val="37"/>
  </w:num>
  <w:num w:numId="19">
    <w:abstractNumId w:val="36"/>
  </w:num>
  <w:num w:numId="20">
    <w:abstractNumId w:val="6"/>
  </w:num>
  <w:num w:numId="21">
    <w:abstractNumId w:val="19"/>
  </w:num>
  <w:num w:numId="22">
    <w:abstractNumId w:val="10"/>
  </w:num>
  <w:num w:numId="23">
    <w:abstractNumId w:val="7"/>
  </w:num>
  <w:num w:numId="24">
    <w:abstractNumId w:val="25"/>
  </w:num>
  <w:num w:numId="25">
    <w:abstractNumId w:val="24"/>
  </w:num>
  <w:num w:numId="26">
    <w:abstractNumId w:val="12"/>
  </w:num>
  <w:num w:numId="27">
    <w:abstractNumId w:val="31"/>
  </w:num>
  <w:num w:numId="28">
    <w:abstractNumId w:val="4"/>
  </w:num>
  <w:num w:numId="29">
    <w:abstractNumId w:val="1"/>
  </w:num>
  <w:num w:numId="30">
    <w:abstractNumId w:val="14"/>
  </w:num>
  <w:num w:numId="31">
    <w:abstractNumId w:val="21"/>
  </w:num>
  <w:num w:numId="32">
    <w:abstractNumId w:val="2"/>
  </w:num>
  <w:num w:numId="33">
    <w:abstractNumId w:val="29"/>
  </w:num>
  <w:num w:numId="34">
    <w:abstractNumId w:val="34"/>
  </w:num>
  <w:num w:numId="35">
    <w:abstractNumId w:val="18"/>
  </w:num>
  <w:num w:numId="36">
    <w:abstractNumId w:val="9"/>
  </w:num>
  <w:num w:numId="37">
    <w:abstractNumId w:val="23"/>
  </w:num>
  <w:num w:numId="3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538"/>
    <w:rsid w:val="00017E7D"/>
    <w:rsid w:val="00021524"/>
    <w:rsid w:val="000216E1"/>
    <w:rsid w:val="0002211E"/>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9EA"/>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C5AE1"/>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1A7C"/>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C3B0C"/>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69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5126"/>
    <w:rsid w:val="00AA7FF2"/>
    <w:rsid w:val="00AB2EBB"/>
    <w:rsid w:val="00AB5ED0"/>
    <w:rsid w:val="00AB6EC9"/>
    <w:rsid w:val="00AB7AA8"/>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1361"/>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37FE8"/>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2B40"/>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A1069C"/>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A1069C"/>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A1069C"/>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A1069C"/>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A123-0BDD-41C7-AB88-A1E826F6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5</Pages>
  <Words>1623</Words>
  <Characters>9255</Characters>
  <Application>Microsoft Office Word</Application>
  <DocSecurity>0</DocSecurity>
  <Lines>77</Lines>
  <Paragraphs>21</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2025-11-10T08:03:00Z</cp:lastPrinted>
  <dcterms:created xsi:type="dcterms:W3CDTF">2025-11-10T07:58:00Z</dcterms:created>
  <dcterms:modified xsi:type="dcterms:W3CDTF">2025-11-24T19:25:00Z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